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A1" w:rsidRDefault="007547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547A1" w:rsidRDefault="007547A1">
      <w:pPr>
        <w:pStyle w:val="ConsPlusNormal"/>
        <w:jc w:val="both"/>
        <w:outlineLvl w:val="0"/>
      </w:pPr>
    </w:p>
    <w:p w:rsidR="007547A1" w:rsidRDefault="007547A1">
      <w:pPr>
        <w:pStyle w:val="ConsPlusNormal"/>
        <w:outlineLvl w:val="0"/>
      </w:pPr>
      <w:r>
        <w:t>Зарегистрировано в Минюсте России 18 июня 2019 г. N 54951</w:t>
      </w:r>
    </w:p>
    <w:p w:rsidR="007547A1" w:rsidRDefault="007547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Title"/>
        <w:jc w:val="center"/>
      </w:pPr>
      <w:r>
        <w:t>МИНИСТЕРСТВО ТРАНСПОРТА РОССИЙСКОЙ ФЕДЕРАЦИИ</w:t>
      </w:r>
    </w:p>
    <w:p w:rsidR="007547A1" w:rsidRDefault="007547A1">
      <w:pPr>
        <w:pStyle w:val="ConsPlusTitle"/>
        <w:jc w:val="both"/>
      </w:pPr>
    </w:p>
    <w:p w:rsidR="007547A1" w:rsidRDefault="007547A1">
      <w:pPr>
        <w:pStyle w:val="ConsPlusTitle"/>
        <w:jc w:val="center"/>
      </w:pPr>
      <w:r>
        <w:t>ПРИКАЗ</w:t>
      </w:r>
    </w:p>
    <w:p w:rsidR="007547A1" w:rsidRDefault="007547A1">
      <w:pPr>
        <w:pStyle w:val="ConsPlusTitle"/>
        <w:jc w:val="center"/>
      </w:pPr>
      <w:r>
        <w:t>от 18 апреля 2019 г. N 114</w:t>
      </w:r>
    </w:p>
    <w:p w:rsidR="007547A1" w:rsidRDefault="007547A1">
      <w:pPr>
        <w:pStyle w:val="ConsPlusTitle"/>
        <w:jc w:val="both"/>
      </w:pPr>
    </w:p>
    <w:p w:rsidR="007547A1" w:rsidRDefault="007547A1">
      <w:pPr>
        <w:pStyle w:val="ConsPlusTitle"/>
        <w:jc w:val="center"/>
      </w:pPr>
      <w:r>
        <w:t>ОБ УТВЕРЖДЕНИИ ПОРЯДКА МОНИТОРИНГА ДОРОЖНОГО ДВИЖЕНИЯ</w:t>
      </w:r>
    </w:p>
    <w:p w:rsidR="007547A1" w:rsidRDefault="007547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16.08.2021 </w:t>
            </w:r>
            <w:hyperlink r:id="rId5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6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</w:t>
        </w:r>
      </w:hyperlink>
      <w:r>
        <w:t xml:space="preserve"> Правил определения основных параметров дорожного движения и ведения их учета, утвержденных постановлением Правительства Российской Федерации от 16 ноября 2018 г. N 1379 (Собрание законодательства Российской Федерации, 2018, N 48, ст. 7420), приказываю: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>
        <w:r>
          <w:rPr>
            <w:color w:val="0000FF"/>
          </w:rPr>
          <w:t>Порядок</w:t>
        </w:r>
      </w:hyperlink>
      <w:r>
        <w:t xml:space="preserve"> мониторинга дорожного движения.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</w:pPr>
      <w:r>
        <w:t>Министр</w:t>
      </w:r>
    </w:p>
    <w:p w:rsidR="007547A1" w:rsidRDefault="007547A1">
      <w:pPr>
        <w:pStyle w:val="ConsPlusNormal"/>
        <w:jc w:val="right"/>
      </w:pPr>
      <w:r>
        <w:t>Е.И.ДИТРИХ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  <w:outlineLvl w:val="0"/>
      </w:pPr>
      <w:r>
        <w:t>Утвержден</w:t>
      </w:r>
    </w:p>
    <w:p w:rsidR="007547A1" w:rsidRDefault="007547A1">
      <w:pPr>
        <w:pStyle w:val="ConsPlusNormal"/>
        <w:jc w:val="right"/>
      </w:pPr>
      <w:r>
        <w:t>приказом Минтранса России</w:t>
      </w:r>
    </w:p>
    <w:p w:rsidR="007547A1" w:rsidRDefault="007547A1">
      <w:pPr>
        <w:pStyle w:val="ConsPlusNormal"/>
        <w:jc w:val="right"/>
      </w:pPr>
      <w:r>
        <w:t>от 18 апреля 2019 г. N 114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Title"/>
        <w:jc w:val="center"/>
      </w:pPr>
      <w:bookmarkStart w:id="0" w:name="P28"/>
      <w:bookmarkEnd w:id="0"/>
      <w:r>
        <w:t>ПОРЯДОК МОНИТОРИНГА ДОРОЖНОГО ДВИЖЕНИЯ</w:t>
      </w:r>
    </w:p>
    <w:p w:rsidR="007547A1" w:rsidRDefault="007547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54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Минтранса России от 16.08.2021 </w:t>
            </w:r>
            <w:hyperlink r:id="rId8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9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Title"/>
        <w:jc w:val="center"/>
        <w:outlineLvl w:val="1"/>
      </w:pPr>
      <w:r>
        <w:t>I. Общие положения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1. Настоящий Порядок мониторинга дорожного движения (далее - Порядок) устанавливает периодичность и правила проведения обследований дорожного движения на дорогах Российской Федерации, порядок предоставления учетных сведений об основных параметрах дорожного движения.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2. Мониторинг дорожного движения должен проводиться в целях формирования и реализации государственной политики в области организации дорожного движения, оценки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иных владельцев автомобильных дорог по организации дорожного движения, а также в целях обоснования выбора </w:t>
      </w:r>
      <w:r>
        <w:lastRenderedPageBreak/>
        <w:t>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3. Мониторинг дорожного движения должен осуществляться специалистами по организации и мониторингу дорожного движения, а также специалистами по разработке комплексных схем организации дорожного движения и проектов организации дорожного движения &lt;1&gt;.</w:t>
      </w:r>
    </w:p>
    <w:p w:rsidR="007547A1" w:rsidRDefault="007547A1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Приказа</w:t>
        </w:r>
      </w:hyperlink>
      <w:r>
        <w:t xml:space="preserve"> Минтранса России от 16.08.2021 N 273)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28 июля 2020 г. N 260 "Об утверждении перечня профессий и должностей, связанных с организацией дорожного движения, и квалификационных требований к ним" (зарегистрирован Минюстом России 2 ноября 2020 г., регистрационный N 60692). Действует до 1 января 2027 г.</w:t>
      </w:r>
    </w:p>
    <w:p w:rsidR="007547A1" w:rsidRDefault="007547A1">
      <w:pPr>
        <w:pStyle w:val="ConsPlusNormal"/>
        <w:jc w:val="both"/>
      </w:pPr>
      <w:r>
        <w:t xml:space="preserve">(сноска в ред. </w:t>
      </w:r>
      <w:hyperlink r:id="rId12">
        <w:r>
          <w:rPr>
            <w:color w:val="0000FF"/>
          </w:rPr>
          <w:t>Приказа</w:t>
        </w:r>
      </w:hyperlink>
      <w:r>
        <w:t xml:space="preserve"> Минтранса России от 16.08.2021 N 273)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4. Данные мониторинга дорожного движения необходимо использовать при решении задач по: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оценке состояния дорожного движения и эффективности его организации;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выявлению и прогнозированию развития процессов, влияющих на состояние 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г) определению мероприятий по совершенствованию организации 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д) оценке качества реализации мероприятий, направленных на обеспечение эффективности организации 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е) контролю в сфере организации 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ж) обеспечению потребностей государства, юридических лиц и граждан в достоверной информации о состоянии дорожного движения.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5. Мониторинг дорожного движения должен осуществляться посредством сбора, обработки, накопления и анализа основных параметров дорожного движения, установленных </w:t>
      </w:r>
      <w:hyperlink r:id="rId13">
        <w:r>
          <w:rPr>
            <w:color w:val="0000FF"/>
          </w:rPr>
          <w:t>пунктом 2</w:t>
        </w:r>
      </w:hyperlink>
      <w:r>
        <w:t xml:space="preserve"> Правил определения основных параметров дорожного движения и ведения их учета, утвержденных постановлением Правительства Российской Федерации от 16 ноября 2018 г. N 1379.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6. Сбор значений параметров дорожного движения следует осуществлять: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а) при обследовании дорожного движения посредством регистрации значений параметров дорожного движения на стационарных постах учета и (или) координатно-временных параметров движения на основе использования сигналов глобальной навигационной спутниковой системы (далее - сигналы ГЛОНАСС/GPS) с применением транспортных средств, оснащенных средствами навигации и движущихся по заданному маршруту с соблюдением особых условий движения, установленных в </w:t>
      </w:r>
      <w:hyperlink w:anchor="P151">
        <w:r>
          <w:rPr>
            <w:color w:val="0000FF"/>
          </w:rPr>
          <w:t>пункте 28</w:t>
        </w:r>
      </w:hyperlink>
      <w:r>
        <w:t xml:space="preserve"> настоящего Порядка (далее - контрольное транспортное средство);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посредством приема сигналов ГЛОНАСС/GPS от организаций, владеющих данными о координатно-временных параметрах движения транспортных средств (далее - источники координатно-временных данных);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в) посредством получения информации с пунктов автоматизированного учета интенсивности </w:t>
      </w:r>
      <w:r>
        <w:lastRenderedPageBreak/>
        <w:t>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г) посредством использования технических средств мониторинга параметров дорожного движения интеллектуальных транспортных систем.</w:t>
      </w:r>
    </w:p>
    <w:p w:rsidR="007547A1" w:rsidRDefault="007547A1">
      <w:pPr>
        <w:pStyle w:val="ConsPlusNormal"/>
        <w:jc w:val="both"/>
      </w:pPr>
      <w:r>
        <w:t xml:space="preserve">(пп. "г"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Минтранса России от 16.08.2021 N 273)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7. Обработку основных параметров дорожного движения необходимо осуществлять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8. Накопление основных параметров дорожного движения необходимо осуществлять посредством регулярного пополнения объема данных мониторинга дорожного движения с учетом требований настоящего Порядка.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9. Анализ основных параметров дорожного движения необходимо осуществлять посредством сопоставления данных мониторинга дорожного движения с допустимыми и критическими значениями параметров дорожного движения в соответствии с </w:t>
      </w:r>
      <w:hyperlink w:anchor="P1326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10. Мониторинг дорожного движения необходимо проводить не реже одного раза в год. По итогам мониторинга дорожного движения учетные сведения об основных параметрах дорожного движения посредством таблиц передачи отчетных данных согласно </w:t>
      </w:r>
      <w:hyperlink w:anchor="P178">
        <w:r>
          <w:rPr>
            <w:color w:val="0000FF"/>
          </w:rPr>
          <w:t>приложению N 1</w:t>
        </w:r>
      </w:hyperlink>
      <w:r>
        <w:t xml:space="preserve"> к настоящему Порядку в электронном виде следует представлять оператору информационно-аналитической системы регулирования на транспорте (далее - АСУ ТК) &lt;2&gt;: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Пункты 7</w:t>
        </w:r>
      </w:hyperlink>
      <w:r>
        <w:t xml:space="preserve"> и </w:t>
      </w:r>
      <w:hyperlink r:id="rId16">
        <w:r>
          <w:rPr>
            <w:color w:val="0000FF"/>
          </w:rPr>
          <w:t>9</w:t>
        </w:r>
      </w:hyperlink>
      <w:r>
        <w:t xml:space="preserve"> Правил определения основных параметров дорожного движения и ведения их учета, утвержденных постановлением Правительства Российской Федерации от 16.11.2018 N 1379 (Собрание законодательства Российской Федерации, 2018, N 48, ст. 7420).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а) Федеральным дорожным агентством непосредственно или подведомственными ему федеральными государственными учреждениями - в отношении автомобильных дорог федерального значения;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Государственной компанией "Российские автомобильные дороги" - в отношении автомобильных дорог федерального значения, переданных в доверительное управление компании;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в) органами исполнительной власти субъекта Российской Федерации - в отношении автомобильных дорог регионального или межмуниципального значения;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г) органами местного самоуправления - в отношении автомобильных дорог общего пользования местного значения, включая дороги, расположенные в границах городских округов и городских поселений, в рамках своей компетенции.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Учетные сведения об основных параметрах дорожного движения следует передавать в органы внутренних дел на основании запроса.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Title"/>
        <w:jc w:val="center"/>
        <w:outlineLvl w:val="1"/>
      </w:pPr>
      <w:r>
        <w:t>II. Проведение обследования дорожного движения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11. Обследование дорожного движения необходимо осуществлять в отношении транспортных средств и пешеходов на дорогах, участках дорог и (или) сети дорог в границах городских округов, городских поселений, отдельных функциональных и (или) территориальных зон в их составе, автомобильных дорогах на межселенных территориях в границах муниципальных районов.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1" w:name="P74"/>
      <w:bookmarkEnd w:id="1"/>
      <w:r>
        <w:lastRenderedPageBreak/>
        <w:t>12. В границах городских округов и городских поселений обследование дорожного движения необходимо осуществлять в отношении следующих категорий дорог и их участков:</w:t>
      </w:r>
    </w:p>
    <w:p w:rsidR="007547A1" w:rsidRDefault="007547A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Минтранса России от 16.08.2021 N 273)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&lt;3&gt; - &lt;4&gt; Сноски исключены. - </w:t>
      </w:r>
      <w:hyperlink r:id="rId18">
        <w:r>
          <w:rPr>
            <w:color w:val="0000FF"/>
          </w:rPr>
          <w:t>Приказ</w:t>
        </w:r>
      </w:hyperlink>
      <w:r>
        <w:t xml:space="preserve"> Минтранса России от 16.08.2021 N 273.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а) магистральные городские дороги скоростного и регулируемого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магистральные улицы общегородского значения непрерывного и регулируемого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в) участки дорог вне зависимости от категории, пересекающие естественные и искусственные преграды, включая участки, проходящие через мосты, тоннели, эстакады, железнодорожные переезды;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г) участки дорог вне зависимости от категории, обеспечивающие кратчайшие связи между территориальными и (или) функциональными зонами, расположенными на территории городского округа, городского поселения;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д) участки дорог вне зависимости от категории, обеспечивающие кратчайшие связи городского округа, городского поселения с другими поселениями.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 границах городских округов и городских поселений с численностью населения менее 250 тысяч человек обследование дорожного движения необходимо осуществлять также в поперечном профиле улиц и городских дорог районного значения.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2" w:name="P85"/>
      <w:bookmarkEnd w:id="2"/>
      <w:r>
        <w:t>13. На межселенных территориях в границах муниципальных районов обследование дорожного движения необходимо осуществлять на следующих категориях дорог &lt;5&gt;: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28.09.2009 N 767 "О классификации автомобильных дорог в Российской Федерации" (Собрание законодательства Российской Федерации, 2009, N 40, ст. 4703).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а) автомагистрали (категория IА);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скоростные автомобильные дороги (категория IБ);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в) дороги обычного типа (нескоростные дороги) (категории IВ, II и III);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г) участки дорог вне зависимости от категории, обеспечивающие кратчайшие связи городских поселений в составе муниципального района между собой и с другими городскими поселениями и городскими округами.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14. Обследование дорожного движения следует проводить: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на стационарных постах учета;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с применением контрольных транспортных средств;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в) с применением пунктов автоматизированного учета интенсивности дорожного движения &lt;6&gt;.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lastRenderedPageBreak/>
        <w:t xml:space="preserve">&lt;6&gt; </w:t>
      </w:r>
      <w:hyperlink r:id="rId20">
        <w:r>
          <w:rPr>
            <w:color w:val="0000FF"/>
          </w:rPr>
          <w:t>Приказ</w:t>
        </w:r>
      </w:hyperlink>
      <w:r>
        <w:t xml:space="preserve"> Минтранса России от 16.11.2012 N 402 "Об утверждении Классификации работ по капитальному ремонту, ремонту и содержанию автомобильных дорог" (зарегистрирован Минюстом России 24.05.2013, регистрационный N 28505), с изменениями, внесенными приказами Минтранса России от 09.08.2013 N 267 (зарегистрирован Минюстом России 26.09.2013, регистрационный N 30039), от 25.11.2014 N 322 (зарегистрирован Минюстом России 20.04.2015, регистрационный N 36926), от 07.11.2017 N 479 (зарегистрирован Минюстом России 24.01.2018, регистрационный N 49743), от 13.11.2018 N 406 (зарегистрирован Минюстом России 11.12.2018, регистрационный N 52958).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 xml:space="preserve">15. Объектами обследования дорожного движения на стационарных постах учета являются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участок), в границах городских округов и городских поселений, на межселенных территориях в границах муниципальных районов, обеспечивающие наиболее массовые транспортные корреспонденции на дорогах и участках дорог, указанных в </w:t>
      </w:r>
      <w:hyperlink w:anchor="P74">
        <w:r>
          <w:rPr>
            <w:color w:val="0000FF"/>
          </w:rPr>
          <w:t>пунктах 12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16. В ходе обследования дорожного движения, обработки результатов обследования дорожного движения на стационарных постах учета следует производить: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регистрацию интенсивности и условий дорожного движения в различные периоды суток (далее - временные периоды), включая утренний пиковый период, дневной межпиковый период, вечерний пиковый период, ночной межпиковый период, а также временные периоды, связанные с изменениями основных параметров дорожного движения и условий 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б) определение уровня обслуживания дорожного движения на пересечении в составе опорного участка за каждый час обследования дорожного движения и за обследуемый временной период в соответствии с </w:t>
      </w:r>
      <w:hyperlink w:anchor="P1326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в) определение уровня обслуживания дорожного движения на опорном участке за каждый час обследования дорожного движения и за каждый из обследуемых временных периодов с подведением итогового значения за сутки в соответствии с </w:t>
      </w:r>
      <w:hyperlink w:anchor="P1326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Обследование дорожного движения на стационарных постах учета следует проводить в течение одних суток (вторник, или среда, или четверг) в обследуемых поперечных профилях опорных участков сотрудниками, осуществляющими сбор показателей дорожного движения путем визуального наблюдения за движением транспортных средств (далее - учетчики (наблюдатели) и (или) техническими средствами регистрации, передачи, приема и хранения информации в автоматическом режиме.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17. Подготовка к обследованию дорожного движения на стационарных постах учета должна включать: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инструктаж лиц (в том числе по правилам безопасности при проведении транспортных обследований), привлекаемых к участию в обследовании дорожного движения в качестве учетчиков (наблюдателей);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составление схематического изображения перегона, пересечения, примыкания дорог, на котором отображаются обследуемые поперечные профили, направления движения транспортных средств и пешеходов;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в) определение расположения стационарных постов учета по условиям обеспечения свободного обзора движущихся транспортных средств и пешеходов, мест разделения и слияния </w:t>
      </w:r>
      <w:r>
        <w:lastRenderedPageBreak/>
        <w:t>обследуемых направлений движения транспортных средств и пешеходов;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г) распределение учетчиков (наблюдателей) на стационарных постах учета.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18. Число учетчиков (наблюдателей) на стационарном посту учета необходимо определять исходя из условий регистрации не более 300 транспортных средств в час одним человеком. Учетчик (наблюдатель) должен единовременно фиксировать транспортные средства и пешеходов только в одном направлении движения (движущихся по направлению к учетчику (наблюдателю)).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При обследовании движения транспортных средств на пересечениях число учетчиков (наблюдателей) следует определять исходя из расчета один человек на каждое направление движения транспортных средств и пешеходов.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Продолжительность работы учетчика (наблюдателя) на стационарном посту учета не должна превышать двух часов.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19. В границах городских округов, городских поселений количество стационарных постов учета следует устанавливать из расчета один стационарный пост учета на 4 километра общей протяженности обследуемых дорог.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20. Сбор и обработку основных параметров дорожного движения в обследуемых поперечных профилях опорных участков в автоматическом режиме необходимо осуществлять на стационарных постах учета движения транспортных средств техническими средствами регистрации, передачи, приема и хранения информации, а также программными средствами обработки данных.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21. Обработку данных обследования дорожного движения на стационарных постах учета следует производить посредством: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суммирования отметок в формах первичного учета интенсивности и состава движения транспортных средств, интенсивности движения пешеходов;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расчета пропускной способности перегонов и пересечений в составе обследуемых опорных участков;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в) занесения результатов в таблицы передачи отчетных данных об основных параметрах дорожного движения согласно </w:t>
      </w:r>
      <w:hyperlink w:anchor="P178">
        <w:r>
          <w:rPr>
            <w:color w:val="0000FF"/>
          </w:rPr>
          <w:t>приложению N 1</w:t>
        </w:r>
      </w:hyperlink>
      <w:r>
        <w:t xml:space="preserve">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22. Анализ данных обследования дорожного движения на стационарных постах учета необходимо производить посредством: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определения числа и продолжительности временных периодов в целях планирования обследования дорожного движения с применением контрольных транспортных средств;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б) сопоставления значений уровней обслуживания дорожного движения, рассчитанных для обследованных опорных участков с допустимыми и критическими значениями параметров дорожного движения в соответствии с </w:t>
      </w:r>
      <w:hyperlink w:anchor="P1326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23. Объектом обследования дорожного движения с применением контрольных транспортных средств являются дороги и участки дорог, указанные в </w:t>
      </w:r>
      <w:hyperlink w:anchor="P74">
        <w:r>
          <w:rPr>
            <w:color w:val="0000FF"/>
          </w:rPr>
          <w:t>пунктах 12</w:t>
        </w:r>
      </w:hyperlink>
      <w:r>
        <w:t xml:space="preserve">, </w:t>
      </w:r>
      <w:hyperlink w:anchor="P85">
        <w:r>
          <w:rPr>
            <w:color w:val="0000FF"/>
          </w:rPr>
          <w:t>13</w:t>
        </w:r>
      </w:hyperlink>
      <w:r>
        <w:t xml:space="preserve"> настоящего Порядка. Обследование дорожного движения следует проводить методом регистрации сигналов ГЛОНАСС/GPS контрольных транспортных средств и (или) обработки таких сигналов, представленных источниками координатно-временных данных.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24. В ходе обследования дорожного движения с применением контрольных транспортных средств и обработки сигналов ГЛОНАСС/GPS следует определять среднюю скорость движения транспортных средств на обследуемой сети дорог в течение каждого из временных периодов и </w:t>
      </w:r>
      <w:r>
        <w:lastRenderedPageBreak/>
        <w:t xml:space="preserve">выявлять участки обследуемой сети дорог, на которых наблюдаются критические значения уровня обслуживания, приведенные в </w:t>
      </w:r>
      <w:hyperlink w:anchor="P1326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25. Минимально необходимое число контрольных транспортных средств, одновременно находящихся на сети дорог в течение временного периода, следует определять по формуле: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rPr>
          <w:noProof/>
          <w:position w:val="-26"/>
        </w:rPr>
        <w:drawing>
          <wp:inline distT="0" distB="0" distL="0" distR="0">
            <wp:extent cx="1496695" cy="4730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контрольное транспортное средство,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где: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L - общая протяженность обследуемой сети дорог во всех направлениях движения, километр;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n - число заездов контрольного транспортного средства, необходимое для получения статистически значимой оценки временного индекса и определяемое согласно рекомендуемому образцу, приведенному в </w:t>
      </w:r>
      <w:hyperlink w:anchor="P1676">
        <w:r>
          <w:rPr>
            <w:color w:val="0000FF"/>
          </w:rPr>
          <w:t>таблице 4</w:t>
        </w:r>
      </w:hyperlink>
      <w:r>
        <w:t xml:space="preserve"> приложения N 3 к настоящему Порядку;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rPr>
          <w:noProof/>
          <w:position w:val="-3"/>
        </w:rPr>
        <w:drawing>
          <wp:inline distT="0" distB="0" distL="0" distR="0">
            <wp:extent cx="140335" cy="1816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отношение средней скорости движения транспортных средств в пиковый период к средней скорости движения транспортных средств в условиях свободного движения, %, а при отсутствии данных обследований дорожного движения, </w:t>
      </w:r>
      <w:r>
        <w:rPr>
          <w:noProof/>
          <w:position w:val="-3"/>
        </w:rPr>
        <w:drawing>
          <wp:inline distT="0" distB="0" distL="0" distR="0">
            <wp:extent cx="140335" cy="1816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70%, что соответствует уровню обслуживания дорожного движения "B", приведенному в </w:t>
      </w:r>
      <w:hyperlink w:anchor="P1326">
        <w:r>
          <w:rPr>
            <w:color w:val="0000FF"/>
          </w:rPr>
          <w:t>приложении N 2</w:t>
        </w:r>
      </w:hyperlink>
      <w:r>
        <w:t xml:space="preserve"> к настоящему Порядку;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max</w:t>
      </w:r>
      <w:r>
        <w:t xml:space="preserve"> - максимальная скорость движения транспортных средств по участку дороги, допустимая при соблюдении установленных ограничений скорости движения транспортных средств, километр/час;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4155" cy="25146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продолжительность обследования дорожного движения, час (следует принимать равной продолжительности данного временного периода, выявленной в ходе обследований интенсивности движения транспортных средств на стационарных постах учета. При отсутствии данных обследований дорожного движения </w:t>
      </w:r>
      <w:r>
        <w:rPr>
          <w:noProof/>
          <w:position w:val="-8"/>
        </w:rPr>
        <w:drawing>
          <wp:inline distT="0" distB="0" distL="0" distR="0">
            <wp:extent cx="224155" cy="2514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следует принимать в соответствии с данными, приведенными в </w:t>
      </w:r>
      <w:hyperlink w:anchor="P1676">
        <w:r>
          <w:rPr>
            <w:color w:val="0000FF"/>
          </w:rPr>
          <w:t>таблице 4</w:t>
        </w:r>
      </w:hyperlink>
      <w:r>
        <w:t xml:space="preserve"> приложения N 3 к настоящему Порядку).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26. Необходимое число сигналов ГЛОНАСС/GPS для получения статистически достоверных результатов для каждого временного периода следует устанавливать в соответствии с </w:t>
      </w:r>
      <w:hyperlink w:anchor="P1611">
        <w:r>
          <w:rPr>
            <w:color w:val="0000FF"/>
          </w:rPr>
          <w:t>таблицей 3</w:t>
        </w:r>
      </w:hyperlink>
      <w:r>
        <w:t xml:space="preserve"> приложения N 3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Коэффициент вариации скорости движения (k) следует определять по формулам: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rPr>
          <w:noProof/>
          <w:position w:val="-23"/>
        </w:rPr>
        <w:drawing>
          <wp:inline distT="0" distB="0" distL="0" distR="0">
            <wp:extent cx="628650" cy="43370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rPr>
          <w:noProof/>
          <w:position w:val="-34"/>
        </w:rPr>
        <w:drawing>
          <wp:inline distT="0" distB="0" distL="0" distR="0">
            <wp:extent cx="1582420" cy="58229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килметр/час,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где: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224155" cy="25146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среднеквадратичное отклонение скорости движения транспортных средств, километр/час;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167640" cy="22415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средняя скорость движения контрольных транспортных средств, километр/час;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67640" cy="25146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скорости движения транспортного средства, зафиксированное в автоматическом режиме на стационарном посту учета движения транспортных средств при обследовании дорожного движения, километр/час;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n - число замеров скорости движения, выполненных в ходе обследования дорожного движения на стационарных постах учета.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При отсутствии данных о вариации скоростей движения коэффициент вариации скорости движения следует принимать равным 0,14.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Число сигналов ГЛОНАСС/GPS согласно </w:t>
      </w:r>
      <w:hyperlink w:anchor="P1611">
        <w:r>
          <w:rPr>
            <w:color w:val="0000FF"/>
          </w:rPr>
          <w:t>таблице 3</w:t>
        </w:r>
      </w:hyperlink>
      <w:r>
        <w:t xml:space="preserve"> приложения N 3 к настоящему Порядку необходимо учитывать для всех направлений движения на обследуемой сети дорог.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27. Для каждого из участвующих в обследовании контрольных транспортных средств следует устанавливать маршрут движения на обследуемой сети дорог по каждому из временных периодов. Маршруты движения должны обеспечивать проезд контрольных транспортных средств по обследуемой сети дорог в соответствии с </w:t>
      </w:r>
      <w:hyperlink w:anchor="P151">
        <w:r>
          <w:rPr>
            <w:color w:val="0000FF"/>
          </w:rPr>
          <w:t>пунктом 28</w:t>
        </w:r>
      </w:hyperlink>
      <w:r>
        <w:t xml:space="preserve"> настоящего Порядка.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На основе установленных маршрутов движения для водителей контрольных транспортных средств следует формировать задания на проведение обследования с применением контрольных транспортных средств согласно рекомендуемому образцу, приведенному в </w:t>
      </w:r>
      <w:hyperlink w:anchor="P1827">
        <w:r>
          <w:rPr>
            <w:color w:val="0000FF"/>
          </w:rPr>
          <w:t>приложении N 4</w:t>
        </w:r>
      </w:hyperlink>
      <w:r>
        <w:t xml:space="preserve">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3" w:name="P151"/>
      <w:bookmarkEnd w:id="3"/>
      <w:r>
        <w:t>28. Обследование дорожного движения на сети дорог следует производить в течение одних суток (вторник, или среда, или четверг).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Режим движения контрольных транспортных средств обеспечивается равенством числа транспортных средств, обогнавших контрольное транспортное средство, числу транспортных средств, которые опередили само контрольное транспортное средство, определяемым визуально.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Для выполнения обследования дорожного движения в качестве контрольных транспортных средств необходимо использовать транспортные средства категорий M</w:t>
      </w:r>
      <w:r>
        <w:rPr>
          <w:vertAlign w:val="subscript"/>
        </w:rPr>
        <w:t>1</w:t>
      </w:r>
      <w:r>
        <w:t xml:space="preserve"> или N</w:t>
      </w:r>
      <w:r>
        <w:rPr>
          <w:vertAlign w:val="subscript"/>
        </w:rPr>
        <w:t>1</w:t>
      </w:r>
      <w:r>
        <w:t>.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4" w:name="P154"/>
      <w:bookmarkEnd w:id="4"/>
      <w:r>
        <w:t>29. Обработку данных сигналов ГЛОНАСС/GPS, записанных в ходе обследования дорожного движения средствами навигации, установленными на контрольных транспортных средствах, следует проводить с использованием программного обеспечения, предназначенного для обработки таких данных, а также редактора электронных таблиц.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30. Для обработки данных сигналов ГЛОНАСС/GPS следует использовать программное обеспечение, указанное в </w:t>
      </w:r>
      <w:hyperlink w:anchor="P154">
        <w:r>
          <w:rPr>
            <w:color w:val="0000FF"/>
          </w:rPr>
          <w:t>пункте 29</w:t>
        </w:r>
      </w:hyperlink>
      <w:r>
        <w:t xml:space="preserve"> настоящих Правил, которое: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обрабатывает форматы данных сигналов ГЛОНАСС/GPS, записываемых средствами навигации, применяемыми в ходе обследования дорожного движения;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включает графический интерфейс с возможностью отображения сигналов ГЛОНАСС/GPS на карте (схеме) обследуемой сети дорог, а также с возможностью редактирования (разделения, объединения) участков таких сигналов;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в) реализует алгоритмы исключения из набора сигналов ГЛОНАСС/GPS недостоверных значений координат и скоростей движения транспортных средств, возникающих вследствие ошибок средств навигации;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г) определяет принадлежность каждой точки данных сигнала ГЛОНАСС/GPS (координаты, скорость, время) к определенному опорному участку сети дорог (далее - привязка);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д) экспортирует данные сигналов ГЛОНАСС/GPS в формат электронных таблиц.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lastRenderedPageBreak/>
        <w:t>С помощью программного обеспечения необходимо осуществлять исключение из набора сигналов ГЛОНАСС/GPS недостоверных значений координат и скоростей движения транспортных средств, возникающих вследствие ошибок средств навигации, а также привязку таких сигналов, полученных в результате проездов контрольных транспортных средств, к схеме (графе) обследованной сети дорог.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31. Данные сигналов ГЛОНАСС/GPS, представляемые источниками координатно-временных данных, следует использовать при условии обеспечения: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а) привязки к сети дорог (для каждой точки данных сигнала ГЛОНАСС/GPS должна быть указана ее принадлежность к определенному участку сети дорог);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б) записи данных сигналов ГЛОНАСС/GPS исключительно средствами навигации, установленными на транспортных средствах категорий M</w:t>
      </w:r>
      <w:r>
        <w:rPr>
          <w:vertAlign w:val="subscript"/>
        </w:rPr>
        <w:t>1</w:t>
      </w:r>
      <w:r>
        <w:t xml:space="preserve"> и (или) N</w:t>
      </w:r>
      <w:r>
        <w:rPr>
          <w:vertAlign w:val="subscript"/>
        </w:rPr>
        <w:t>1</w:t>
      </w:r>
      <w:r>
        <w:t>;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в) исключения недостоверных значений скоростей и координат транспортных средств, обусловленных ошибками работы средств навигации, установленных на транспортных средствах.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При обработке результатов обследования дорожного движения данные сигналов ГЛОНАСС/GPS, записанных в неблагоприятных погодных условиях (штормовой ветер, туман, ливень или обильный снегопад) и на участках проведения дорожных работ, исключаются.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32. Для каждого из сигналов ГЛОНАСС/GPS на обследованной сети дорог следует выделять участки, записанные в течение каждого из временных периодов.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Для каждого из временных периодов данные по участкам сигналов ГЛОНАСС/GPS, записанным за этот период, следует объединять в массив таких сигналов (один массив на каждый временной период). В случае, если массив сигналов ГЛОНАСС/GPS содержит более одного такого сигнала, записанного на опорном участке сети дорог в течение соответствующего временного периода, при расчете основных параметров дорожного движения следует использовать все записанные для данного опорного участка сигналы ГЛОНАСС/GPS. При отсутствии данных в массиве сигналов ГЛОНАСС/GPS по обследуемому участку дороги необходимо выполнить дополнительное обследование дорожного движения.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33. Расчет значений уровня обслуживания дорожного движения для обследуемой сети дорог следует производить по массивам сигналов ГЛОНАСС/GPS для каждого из временных периодов. Результаты расчета следует заносить в </w:t>
      </w:r>
      <w:hyperlink w:anchor="P775">
        <w:r>
          <w:rPr>
            <w:color w:val="0000FF"/>
          </w:rPr>
          <w:t>таблицу 3</w:t>
        </w:r>
      </w:hyperlink>
      <w:r>
        <w:t>, приведенную в приложении N 1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Для каждого из участков дорог необходимо производить расчет значений уровня обслуживания дорожного движения по каждому из временных периодов.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34. Анализ данных обследования дорожного движения с применением контрольных транспортных средств необходимо производить посредством сопоставления рассчитанных значений уровня обслуживания дорожного движения с допустимыми и критическими значениями, приведенными в </w:t>
      </w:r>
      <w:hyperlink w:anchor="P1326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35. На опорных участках обследованной сети дорог, на которых были зарегистрированы критические значения уровня обслуживания, необходимо проводить дополнительное обследование дорожного движения на стационарных постах учета в течение временного периода, в котором на данных опорных участках наблюдались критические значения уровня обслуживания дорожного движения.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  <w:outlineLvl w:val="1"/>
      </w:pPr>
      <w:bookmarkStart w:id="5" w:name="P178"/>
      <w:bookmarkEnd w:id="5"/>
      <w:r>
        <w:t>Приложение N 1</w:t>
      </w:r>
    </w:p>
    <w:p w:rsidR="007547A1" w:rsidRDefault="007547A1">
      <w:pPr>
        <w:pStyle w:val="ConsPlusNormal"/>
        <w:jc w:val="right"/>
      </w:pPr>
      <w:r>
        <w:t>к Порядку мониторинга</w:t>
      </w:r>
    </w:p>
    <w:p w:rsidR="007547A1" w:rsidRDefault="007547A1">
      <w:pPr>
        <w:pStyle w:val="ConsPlusNormal"/>
        <w:jc w:val="right"/>
      </w:pPr>
      <w:r>
        <w:t>дорожного движения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</w:pPr>
      <w:r>
        <w:t>Рекомендуемый образец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r>
        <w:t>ТАБЛИЦА N 1 ПЕРЕДАЧИ ОТЧЕТНЫХ ДАННЫХ ОБСЛЕДОВАНИЯ</w:t>
      </w:r>
    </w:p>
    <w:p w:rsidR="007547A1" w:rsidRDefault="007547A1">
      <w:pPr>
        <w:pStyle w:val="ConsPlusNormal"/>
        <w:jc w:val="center"/>
      </w:pPr>
      <w:r>
        <w:t>ИНТЕНСИВНОСТИ ДВИЖЕНИЯ ТРАНСПОРТНЫХ СРЕДСТВ НА ПЕРЕСЕЧЕНИИ,</w:t>
      </w:r>
    </w:p>
    <w:p w:rsidR="007547A1" w:rsidRDefault="007547A1">
      <w:pPr>
        <w:pStyle w:val="ConsPlusNormal"/>
        <w:jc w:val="center"/>
      </w:pPr>
      <w:r>
        <w:t>С ПРИМЕНЕНИЕМ СТАЦИОНАРНЫХ ПОСТОВ УЧЕТА ДВИЖЕНИЯ</w:t>
      </w:r>
    </w:p>
    <w:p w:rsidR="007547A1" w:rsidRDefault="007547A1">
      <w:pPr>
        <w:pStyle w:val="ConsPlusNormal"/>
        <w:jc w:val="center"/>
      </w:pPr>
      <w:r>
        <w:t>(на пересечении, по направлениям движения, в течение суток)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</w:pPr>
      <w:r>
        <w:t>Перекресток, примыкание дорог, улиц:</w:t>
      </w:r>
    </w:p>
    <w:p w:rsidR="007547A1" w:rsidRDefault="007547A1">
      <w:pPr>
        <w:pStyle w:val="ConsPlusNormal"/>
        <w:spacing w:before="220"/>
      </w:pPr>
      <w:r>
        <w:t>____________________________________________________</w:t>
      </w:r>
    </w:p>
    <w:p w:rsidR="007547A1" w:rsidRDefault="007547A1">
      <w:pPr>
        <w:pStyle w:val="ConsPlusNormal"/>
        <w:spacing w:before="220"/>
      </w:pPr>
      <w:r>
        <w:t>Идентификационный код: ___________ Вид: ___________ регулируемый,</w:t>
      </w:r>
    </w:p>
    <w:p w:rsidR="007547A1" w:rsidRDefault="007547A1">
      <w:pPr>
        <w:pStyle w:val="ConsPlusNormal"/>
        <w:spacing w:before="220"/>
      </w:pPr>
      <w:r>
        <w:t>___________ нерегулируемый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8"/>
        <w:gridCol w:w="815"/>
        <w:gridCol w:w="815"/>
        <w:gridCol w:w="815"/>
        <w:gridCol w:w="815"/>
        <w:gridCol w:w="340"/>
        <w:gridCol w:w="571"/>
        <w:gridCol w:w="340"/>
        <w:gridCol w:w="504"/>
        <w:gridCol w:w="378"/>
        <w:gridCol w:w="439"/>
        <w:gridCol w:w="447"/>
        <w:gridCol w:w="1134"/>
      </w:tblGrid>
      <w:tr w:rsidR="007547A1">
        <w:tc>
          <w:tcPr>
            <w:tcW w:w="9021" w:type="dxa"/>
            <w:gridSpan w:val="13"/>
            <w:vAlign w:val="center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274"/>
              </w:rPr>
              <w:drawing>
                <wp:inline distT="0" distB="0" distL="0" distR="0">
                  <wp:extent cx="3601085" cy="36277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1085" cy="362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7A1">
        <w:tc>
          <w:tcPr>
            <w:tcW w:w="1608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Время обследования начало - окончание, (час)</w:t>
            </w:r>
          </w:p>
        </w:tc>
        <w:tc>
          <w:tcPr>
            <w:tcW w:w="3260" w:type="dxa"/>
            <w:gridSpan w:val="4"/>
          </w:tcPr>
          <w:p w:rsidR="007547A1" w:rsidRDefault="007547A1">
            <w:pPr>
              <w:pStyle w:val="ConsPlusNormal"/>
              <w:jc w:val="center"/>
            </w:pPr>
            <w:r>
              <w:t>Количество транспортных средств (ТС) по направлениям движения, (приведенные единицы в час)</w:t>
            </w:r>
          </w:p>
        </w:tc>
        <w:tc>
          <w:tcPr>
            <w:tcW w:w="2572" w:type="dxa"/>
            <w:gridSpan w:val="6"/>
          </w:tcPr>
          <w:p w:rsidR="007547A1" w:rsidRDefault="007547A1">
            <w:pPr>
              <w:pStyle w:val="ConsPlusNormal"/>
              <w:jc w:val="center"/>
            </w:pPr>
            <w:r>
              <w:t>Средняя задержка ТС на пересечении по направлениям движения, (с.)</w:t>
            </w:r>
          </w:p>
        </w:tc>
        <w:tc>
          <w:tcPr>
            <w:tcW w:w="1581" w:type="dxa"/>
            <w:gridSpan w:val="2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Уровень обслуживания при въезде на пересечение</w:t>
            </w:r>
          </w:p>
        </w:tc>
      </w:tr>
      <w:tr w:rsidR="007547A1">
        <w:tc>
          <w:tcPr>
            <w:tcW w:w="1608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  <w:jc w:val="center"/>
            </w:pPr>
            <w:r>
              <w:t>Налево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  <w:jc w:val="center"/>
            </w:pPr>
            <w:r>
              <w:t>Прямо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  <w:jc w:val="center"/>
            </w:pPr>
            <w:r>
              <w:t>Направо</w:t>
            </w:r>
          </w:p>
        </w:tc>
        <w:tc>
          <w:tcPr>
            <w:tcW w:w="815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Налево</w:t>
            </w:r>
          </w:p>
        </w:tc>
        <w:tc>
          <w:tcPr>
            <w:tcW w:w="844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Прямо</w:t>
            </w:r>
          </w:p>
        </w:tc>
        <w:tc>
          <w:tcPr>
            <w:tcW w:w="817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Направо</w:t>
            </w:r>
          </w:p>
        </w:tc>
        <w:tc>
          <w:tcPr>
            <w:tcW w:w="1581" w:type="dxa"/>
            <w:gridSpan w:val="2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  <w:jc w:val="center"/>
            </w:pPr>
            <w:r>
              <w:t>12/23/34/43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  <w:jc w:val="center"/>
            </w:pPr>
            <w:r>
              <w:t>1/2/3/4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  <w:jc w:val="center"/>
            </w:pPr>
            <w:r>
              <w:t>14/21/32/41</w:t>
            </w:r>
          </w:p>
        </w:tc>
        <w:tc>
          <w:tcPr>
            <w:tcW w:w="81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12/23/34/43</w:t>
            </w:r>
          </w:p>
        </w:tc>
        <w:tc>
          <w:tcPr>
            <w:tcW w:w="844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1/2/3/4</w:t>
            </w:r>
          </w:p>
        </w:tc>
        <w:tc>
          <w:tcPr>
            <w:tcW w:w="817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14/21/32/41</w:t>
            </w:r>
          </w:p>
        </w:tc>
        <w:tc>
          <w:tcPr>
            <w:tcW w:w="1581" w:type="dxa"/>
            <w:gridSpan w:val="2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9021" w:type="dxa"/>
            <w:gridSpan w:val="13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lastRenderedPageBreak/>
              <w:t>00.00 - 01.00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01.00 - 02.00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02.00 - 03.00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03.00 - 04.00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05.00 - 06.00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06.00 - 07.00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07.00 - 08.00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08.00 - 09.00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09.00 - 10.00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10.00 - 11.00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14.00 - 15.00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center"/>
            </w:pPr>
            <w:r>
              <w:t>15.00 - 16.00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16.00 - 17.00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17.00 - 18.00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18.00 - 19.00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19.00 - 20.00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20.00 - 21.00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21.00 - 22.00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22.00 - 23.00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23.00 - 24.00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2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886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608" w:type="dxa"/>
          </w:tcPr>
          <w:p w:rsidR="007547A1" w:rsidRDefault="007547A1">
            <w:pPr>
              <w:pStyle w:val="ConsPlusNormal"/>
              <w:jc w:val="both"/>
            </w:pPr>
            <w:r>
              <w:t>Итого, (приведенных единиц в сутки)</w:t>
            </w: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1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55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911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1321" w:type="dxa"/>
            <w:gridSpan w:val="3"/>
          </w:tcPr>
          <w:p w:rsidR="007547A1" w:rsidRDefault="007547A1">
            <w:pPr>
              <w:pStyle w:val="ConsPlusNormal"/>
              <w:jc w:val="center"/>
            </w:pPr>
            <w:r>
              <w:t>Пропускная способность, (сутки)</w:t>
            </w:r>
          </w:p>
        </w:tc>
        <w:tc>
          <w:tcPr>
            <w:tcW w:w="1581" w:type="dxa"/>
            <w:gridSpan w:val="2"/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r>
        <w:t>ТАБЛИЦА N 2 ПЕРЕДАЧИ ОТЧЕТНЫХ ДАННЫХ ОБСЛЕДОВАНИЯ</w:t>
      </w:r>
    </w:p>
    <w:p w:rsidR="007547A1" w:rsidRDefault="007547A1">
      <w:pPr>
        <w:pStyle w:val="ConsPlusNormal"/>
        <w:jc w:val="center"/>
      </w:pPr>
      <w:r>
        <w:t>ИНТЕНСИВНОСТИ ДВИЖЕНИЯ ПЕШЕХОДОВ НА ПЕРЕХОДЕ, С ПРИМЕНЕНИЕМ</w:t>
      </w:r>
    </w:p>
    <w:p w:rsidR="007547A1" w:rsidRDefault="007547A1">
      <w:pPr>
        <w:pStyle w:val="ConsPlusNormal"/>
        <w:jc w:val="center"/>
      </w:pPr>
      <w:r>
        <w:t>СТАЦИОНАРНЫХ ПОСТОВ УЧЕТА ДВИЖЕНИЯ</w:t>
      </w:r>
    </w:p>
    <w:p w:rsidR="007547A1" w:rsidRDefault="007547A1">
      <w:pPr>
        <w:pStyle w:val="ConsPlusNormal"/>
        <w:jc w:val="center"/>
      </w:pPr>
      <w:r>
        <w:t>(на переходе, в обоих направлениях, в течение суток)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</w:pPr>
      <w:r>
        <w:t>Перекресток, примыкание дорог, улиц:</w:t>
      </w:r>
    </w:p>
    <w:p w:rsidR="007547A1" w:rsidRDefault="007547A1">
      <w:pPr>
        <w:pStyle w:val="ConsPlusNormal"/>
        <w:spacing w:before="220"/>
      </w:pPr>
      <w:r>
        <w:lastRenderedPageBreak/>
        <w:t>____________________________________________________</w:t>
      </w:r>
    </w:p>
    <w:p w:rsidR="007547A1" w:rsidRDefault="007547A1">
      <w:pPr>
        <w:pStyle w:val="ConsPlusNormal"/>
        <w:spacing w:before="220"/>
      </w:pPr>
      <w:r>
        <w:t>Идентификационный код: ___________ Вид: ___________ регулируемый,</w:t>
      </w:r>
    </w:p>
    <w:p w:rsidR="007547A1" w:rsidRDefault="007547A1">
      <w:pPr>
        <w:pStyle w:val="ConsPlusNormal"/>
        <w:spacing w:before="220"/>
      </w:pPr>
      <w:r>
        <w:t>___________ нерегулируемый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sectPr w:rsidR="007547A1" w:rsidSect="00707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"/>
        <w:gridCol w:w="865"/>
        <w:gridCol w:w="865"/>
        <w:gridCol w:w="865"/>
        <w:gridCol w:w="865"/>
        <w:gridCol w:w="865"/>
        <w:gridCol w:w="865"/>
        <w:gridCol w:w="865"/>
        <w:gridCol w:w="868"/>
        <w:gridCol w:w="498"/>
        <w:gridCol w:w="498"/>
        <w:gridCol w:w="498"/>
        <w:gridCol w:w="499"/>
      </w:tblGrid>
      <w:tr w:rsidR="007547A1">
        <w:tc>
          <w:tcPr>
            <w:tcW w:w="10514" w:type="dxa"/>
            <w:gridSpan w:val="13"/>
            <w:vAlign w:val="center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289"/>
              </w:rPr>
              <w:lastRenderedPageBreak/>
              <w:drawing>
                <wp:inline distT="0" distB="0" distL="0" distR="0">
                  <wp:extent cx="3808730" cy="381254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381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7A1">
        <w:tc>
          <w:tcPr>
            <w:tcW w:w="1598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Время обследования начало - окончание, (час)</w:t>
            </w:r>
          </w:p>
        </w:tc>
        <w:tc>
          <w:tcPr>
            <w:tcW w:w="3460" w:type="dxa"/>
            <w:gridSpan w:val="4"/>
          </w:tcPr>
          <w:p w:rsidR="007547A1" w:rsidRDefault="007547A1">
            <w:pPr>
              <w:pStyle w:val="ConsPlusNormal"/>
              <w:jc w:val="center"/>
            </w:pPr>
            <w:r>
              <w:t>Количество пешеходов на пешеходных переходах в обоих направлениях движения, (пешеходы)</w:t>
            </w:r>
          </w:p>
        </w:tc>
        <w:tc>
          <w:tcPr>
            <w:tcW w:w="3463" w:type="dxa"/>
            <w:gridSpan w:val="4"/>
          </w:tcPr>
          <w:p w:rsidR="007547A1" w:rsidRDefault="007547A1">
            <w:pPr>
              <w:pStyle w:val="ConsPlusNormal"/>
              <w:jc w:val="center"/>
            </w:pPr>
            <w:r>
              <w:t>Средняя задержка пешеходов на пешеходных переходах в обоих направлениях, (сек)</w:t>
            </w:r>
          </w:p>
        </w:tc>
        <w:tc>
          <w:tcPr>
            <w:tcW w:w="1993" w:type="dxa"/>
            <w:gridSpan w:val="4"/>
          </w:tcPr>
          <w:p w:rsidR="007547A1" w:rsidRDefault="007547A1">
            <w:pPr>
              <w:pStyle w:val="ConsPlusNormal"/>
              <w:jc w:val="center"/>
            </w:pPr>
            <w:r>
              <w:t>Уровень обслуживания на пешеходных переходах</w:t>
            </w:r>
          </w:p>
        </w:tc>
      </w:tr>
      <w:tr w:rsidR="007547A1">
        <w:tc>
          <w:tcPr>
            <w:tcW w:w="1598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1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2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3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4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1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2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3</w:t>
            </w:r>
          </w:p>
        </w:tc>
        <w:tc>
          <w:tcPr>
            <w:tcW w:w="868" w:type="dxa"/>
          </w:tcPr>
          <w:p w:rsidR="007547A1" w:rsidRDefault="007547A1">
            <w:pPr>
              <w:pStyle w:val="ConsPlusNormal"/>
              <w:jc w:val="center"/>
            </w:pPr>
            <w:r>
              <w:t>Пешеходный переход 4</w:t>
            </w:r>
          </w:p>
        </w:tc>
        <w:tc>
          <w:tcPr>
            <w:tcW w:w="498" w:type="dxa"/>
          </w:tcPr>
          <w:p w:rsidR="007547A1" w:rsidRDefault="007547A1">
            <w:pPr>
              <w:pStyle w:val="ConsPlusNormal"/>
              <w:jc w:val="center"/>
            </w:pPr>
            <w:r>
              <w:t>N 1</w:t>
            </w:r>
          </w:p>
        </w:tc>
        <w:tc>
          <w:tcPr>
            <w:tcW w:w="498" w:type="dxa"/>
          </w:tcPr>
          <w:p w:rsidR="007547A1" w:rsidRDefault="007547A1">
            <w:pPr>
              <w:pStyle w:val="ConsPlusNormal"/>
              <w:jc w:val="center"/>
            </w:pPr>
            <w:r>
              <w:t>N 2</w:t>
            </w:r>
          </w:p>
        </w:tc>
        <w:tc>
          <w:tcPr>
            <w:tcW w:w="498" w:type="dxa"/>
          </w:tcPr>
          <w:p w:rsidR="007547A1" w:rsidRDefault="007547A1">
            <w:pPr>
              <w:pStyle w:val="ConsPlusNormal"/>
              <w:jc w:val="center"/>
            </w:pPr>
            <w:r>
              <w:t>N 3</w:t>
            </w:r>
          </w:p>
        </w:tc>
        <w:tc>
          <w:tcPr>
            <w:tcW w:w="499" w:type="dxa"/>
          </w:tcPr>
          <w:p w:rsidR="007547A1" w:rsidRDefault="007547A1">
            <w:pPr>
              <w:pStyle w:val="ConsPlusNormal"/>
              <w:jc w:val="center"/>
            </w:pPr>
            <w:r>
              <w:t>N 4</w:t>
            </w:r>
          </w:p>
        </w:tc>
      </w:tr>
      <w:tr w:rsidR="007547A1">
        <w:tc>
          <w:tcPr>
            <w:tcW w:w="10514" w:type="dxa"/>
            <w:gridSpan w:val="13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lastRenderedPageBreak/>
              <w:t>00.00 - 01.00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01.00 - 02.00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02.00 - 03.00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03.00 - 04.00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05.00 - 06.00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06.00 - 07.00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07.00 - 08.00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08.00 - 09.00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09.00 - 10.00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10.00 - 11.00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14.00 - 15.00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15.00 - 16.00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17.00 - 18.00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18.00 - 19.00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19.00 - 20.00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lastRenderedPageBreak/>
              <w:t>20.00 - 21.00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21.00 - 22.00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22.00 - 23.00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center"/>
            </w:pPr>
            <w:r>
              <w:t>23.00 - 24.00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0514" w:type="dxa"/>
            <w:gridSpan w:val="13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598" w:type="dxa"/>
          </w:tcPr>
          <w:p w:rsidR="007547A1" w:rsidRDefault="007547A1">
            <w:pPr>
              <w:pStyle w:val="ConsPlusNormal"/>
              <w:jc w:val="both"/>
            </w:pPr>
            <w:r>
              <w:t>Итого, (пешеходов в сутки)</w:t>
            </w: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5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6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8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99" w:type="dxa"/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sectPr w:rsidR="007547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bookmarkStart w:id="6" w:name="P775"/>
      <w:bookmarkEnd w:id="6"/>
      <w:r>
        <w:t>ТАБЛИЦА N 3 ПЕРЕДАЧИ ОТЧЕТНЫХ ДАННЫХ ОБСЛЕДОВАНИЯ</w:t>
      </w:r>
    </w:p>
    <w:p w:rsidR="007547A1" w:rsidRDefault="007547A1">
      <w:pPr>
        <w:pStyle w:val="ConsPlusNormal"/>
        <w:jc w:val="center"/>
      </w:pPr>
      <w:r>
        <w:t>ИНТЕНСИВНОСТИ И СОСТАВА ДВИЖЕНИЯ ТРАНСПОРТНЫХ СРЕДСТВ</w:t>
      </w:r>
    </w:p>
    <w:p w:rsidR="007547A1" w:rsidRDefault="007547A1">
      <w:pPr>
        <w:pStyle w:val="ConsPlusNormal"/>
        <w:jc w:val="center"/>
      </w:pPr>
      <w:r>
        <w:t>В ПОПЕРЕЧНОМ ПРОФИЛЕ ДОРОГИ С ПРИМЕНЕНИЕМ СТАЦИОНАРНЫХ</w:t>
      </w:r>
    </w:p>
    <w:p w:rsidR="007547A1" w:rsidRDefault="007547A1">
      <w:pPr>
        <w:pStyle w:val="ConsPlusNormal"/>
        <w:jc w:val="center"/>
      </w:pPr>
      <w:r>
        <w:t>ПОСТОВ УЧЕТА ДВИЖЕНИЯ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850"/>
        <w:gridCol w:w="340"/>
        <w:gridCol w:w="1474"/>
      </w:tblGrid>
      <w:tr w:rsidR="007547A1">
        <w:tc>
          <w:tcPr>
            <w:tcW w:w="2098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280" w:type="dxa"/>
            <w:gridSpan w:val="24"/>
            <w:vMerge w:val="restart"/>
          </w:tcPr>
          <w:p w:rsidR="007547A1" w:rsidRDefault="007547A1">
            <w:pPr>
              <w:pStyle w:val="ConsPlusNonformat"/>
              <w:jc w:val="both"/>
            </w:pPr>
            <w:r>
              <w:t xml:space="preserve"> Дата обследования __________________________ Идентификатор поперечного профиля дороги</w:t>
            </w:r>
          </w:p>
          <w:p w:rsidR="007547A1" w:rsidRDefault="007547A1">
            <w:pPr>
              <w:pStyle w:val="ConsPlusNonformat"/>
              <w:jc w:val="both"/>
            </w:pPr>
            <w:r>
              <w:t xml:space="preserve">              (пикет/адрес/направление движения)</w:t>
            </w:r>
          </w:p>
        </w:tc>
        <w:tc>
          <w:tcPr>
            <w:tcW w:w="1474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Пропускная способность (сутки)</w:t>
            </w:r>
          </w:p>
        </w:tc>
      </w:tr>
      <w:tr w:rsidR="007547A1">
        <w:tc>
          <w:tcPr>
            <w:tcW w:w="2098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  <w:jc w:val="center"/>
            </w:pPr>
            <w:r>
              <w:t>Часы обследования,</w:t>
            </w:r>
          </w:p>
        </w:tc>
        <w:tc>
          <w:tcPr>
            <w:tcW w:w="14280" w:type="dxa"/>
            <w:gridSpan w:val="24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  <w:tcBorders>
              <w:top w:val="nil"/>
            </w:tcBorders>
          </w:tcPr>
          <w:p w:rsidR="007547A1" w:rsidRDefault="007547A1">
            <w:pPr>
              <w:pStyle w:val="ConsPlusNormal"/>
              <w:jc w:val="center"/>
            </w:pPr>
            <w:r>
              <w:t xml:space="preserve">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28295" cy="2241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 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06705" cy="2095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49250" cy="2241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Количество транспортных средств (ТС), проследовавших через поперечный профиль в обследуемом направлении (физические единицы)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right w:val="nil"/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right w:val="nil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 xml:space="preserve">Количество ТС, проследовавших через поперечный профиль в обследуемом </w:t>
            </w:r>
            <w:r>
              <w:lastRenderedPageBreak/>
              <w:t>направлении, (приведенные единицы)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right w:val="nil"/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Средняя скорость движения ТС, (км/ч.)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380" w:type="dxa"/>
            <w:gridSpan w:val="4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90" w:type="dxa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Показатель перегруженности (сутки)</w:t>
            </w: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 xml:space="preserve">Мгновенная скорость движения ТС 85%-ной обеспеченности, (км/ч) </w:t>
            </w:r>
            <w:hyperlink w:anchor="P120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V w:val="nil"/>
          </w:tblBorders>
        </w:tblPrEx>
        <w:tc>
          <w:tcPr>
            <w:tcW w:w="6518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Плотность движения ТС, (приведенная, единица/км полосы движения)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left w:val="nil"/>
            <w:insideV w:val="nil"/>
          </w:tblBorders>
        </w:tblPrEx>
        <w:tc>
          <w:tcPr>
            <w:tcW w:w="6518" w:type="dxa"/>
            <w:gridSpan w:val="8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Уровень обслуживания в поперечном профиле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  <w:insideV w:val="nil"/>
          </w:tblBorders>
        </w:tblPrEx>
        <w:tc>
          <w:tcPr>
            <w:tcW w:w="2098" w:type="dxa"/>
            <w:tcBorders>
              <w:lef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 xml:space="preserve">Часы обследования, с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06705" cy="20955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до 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28295" cy="20955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35280" cy="22415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70205" cy="22415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70205" cy="22415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70205" cy="22415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70205" cy="22415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370205" cy="22415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</w:tcPr>
          <w:p w:rsidR="007547A1" w:rsidRDefault="007547A1">
            <w:pPr>
              <w:pStyle w:val="ConsPlusNormal"/>
              <w:jc w:val="center"/>
            </w:pPr>
            <w:r>
              <w:t>Итоговая, за 24 часа</w:t>
            </w:r>
          </w:p>
        </w:tc>
      </w:tr>
      <w:tr w:rsidR="007547A1">
        <w:tblPrEx>
          <w:tblBorders>
            <w:right w:val="nil"/>
            <w:insideV w:val="nil"/>
          </w:tblBorders>
        </w:tblPrEx>
        <w:tc>
          <w:tcPr>
            <w:tcW w:w="6518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664" w:type="dxa"/>
            <w:gridSpan w:val="3"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Количество ТС, проследовавших через поперечный профиль в обследуемом направлении, (физическая единица)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right w:val="nil"/>
            <w:insideV w:val="nil"/>
          </w:tblBorders>
        </w:tblPrEx>
        <w:tc>
          <w:tcPr>
            <w:tcW w:w="6518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670" w:type="dxa"/>
            <w:gridSpan w:val="15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Количество ТС, проследовавших через поперечный профиль в обследуемом направлении, (приведенная единица)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right w:val="nil"/>
          </w:tblBorders>
        </w:tblPrEx>
        <w:tc>
          <w:tcPr>
            <w:tcW w:w="17852" w:type="dxa"/>
            <w:gridSpan w:val="26"/>
            <w:tcBorders>
              <w:top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Средняя скорость движения ТС, (км/ч)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left w:val="nil"/>
            <w:right w:val="nil"/>
          </w:tblBorders>
        </w:tblPrEx>
        <w:tc>
          <w:tcPr>
            <w:tcW w:w="178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t>Плотность движения ТС, (приведенная единица/км полосы движения)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left w:val="nil"/>
            <w:right w:val="nil"/>
          </w:tblBorders>
        </w:tblPrEx>
        <w:tc>
          <w:tcPr>
            <w:tcW w:w="17852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insideH w:val="single" w:sz="4" w:space="0" w:color="auto"/>
          </w:tblBorders>
        </w:tblPrEx>
        <w:tc>
          <w:tcPr>
            <w:tcW w:w="2098" w:type="dxa"/>
          </w:tcPr>
          <w:p w:rsidR="007547A1" w:rsidRDefault="007547A1">
            <w:pPr>
              <w:pStyle w:val="ConsPlusNormal"/>
              <w:jc w:val="center"/>
            </w:pPr>
            <w:r>
              <w:lastRenderedPageBreak/>
              <w:t>Уровень обслуживания в поперечном профиле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474" w:type="dxa"/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7" w:name="P1201"/>
      <w:bookmarkEnd w:id="7"/>
      <w:r>
        <w:t>&lt;1&gt; Мгновенная скорость движения транспортных средств (ТС) 85%-ной обеспеченности рассчитывается как максимум мгновенной скорости движения транспортного средства среди 85% минимальных значений дискретного ранжированного ряда мгновенных скоростей движения.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r>
        <w:t>ТАБЛИЦА N 4 ПЕРЕДАЧИ ОТЧЕТНЫХ ДАННЫХ ОБСЛЕДОВАНИЯ</w:t>
      </w:r>
    </w:p>
    <w:p w:rsidR="007547A1" w:rsidRDefault="007547A1">
      <w:pPr>
        <w:pStyle w:val="ConsPlusNormal"/>
        <w:jc w:val="center"/>
      </w:pPr>
      <w:r>
        <w:t>С ПРИМЕНЕНИЕМ КОНТРОЛЬНЫХ ТРАНСПОРТНЫХ СРЕДСТВ ПО КАЖДОМУ</w:t>
      </w:r>
    </w:p>
    <w:p w:rsidR="007547A1" w:rsidRDefault="007547A1">
      <w:pPr>
        <w:pStyle w:val="ConsPlusNormal"/>
        <w:jc w:val="center"/>
      </w:pPr>
      <w:r>
        <w:t>ОПОРНОМУ УЧАСТКУ, СУТОЧНАЯ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01"/>
        <w:gridCol w:w="1361"/>
        <w:gridCol w:w="1191"/>
        <w:gridCol w:w="1077"/>
        <w:gridCol w:w="1077"/>
        <w:gridCol w:w="964"/>
        <w:gridCol w:w="850"/>
        <w:gridCol w:w="850"/>
      </w:tblGrid>
      <w:tr w:rsidR="007547A1">
        <w:tc>
          <w:tcPr>
            <w:tcW w:w="737" w:type="dxa"/>
          </w:tcPr>
          <w:p w:rsidR="007547A1" w:rsidRDefault="007547A1">
            <w:pPr>
              <w:pStyle w:val="ConsPlusNormal"/>
              <w:jc w:val="center"/>
            </w:pPr>
            <w:r>
              <w:t>Временные периоды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  <w:jc w:val="center"/>
            </w:pPr>
            <w:r>
              <w:t>Продолжительность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Средняя скорость движения транспортных средств (ТС), (км/час)</w:t>
            </w:r>
          </w:p>
        </w:tc>
        <w:tc>
          <w:tcPr>
            <w:tcW w:w="1191" w:type="dxa"/>
          </w:tcPr>
          <w:p w:rsidR="007547A1" w:rsidRDefault="007547A1">
            <w:pPr>
              <w:pStyle w:val="ConsPlusNormal"/>
              <w:jc w:val="center"/>
            </w:pPr>
            <w:r>
              <w:t>Средняя задержка ТС в движении, на 1 км пробега, (минут)</w:t>
            </w:r>
          </w:p>
        </w:tc>
        <w:tc>
          <w:tcPr>
            <w:tcW w:w="1077" w:type="dxa"/>
          </w:tcPr>
          <w:p w:rsidR="007547A1" w:rsidRDefault="007547A1">
            <w:pPr>
              <w:pStyle w:val="ConsPlusNormal"/>
              <w:jc w:val="center"/>
            </w:pPr>
            <w:r>
              <w:t>Средняя задержка ТС в движении, (минут)</w:t>
            </w:r>
          </w:p>
        </w:tc>
        <w:tc>
          <w:tcPr>
            <w:tcW w:w="1077" w:type="dxa"/>
          </w:tcPr>
          <w:p w:rsidR="007547A1" w:rsidRDefault="007547A1">
            <w:pPr>
              <w:pStyle w:val="ConsPlusNormal"/>
              <w:jc w:val="center"/>
            </w:pPr>
            <w:r>
              <w:t>Уровень обслуживания дорожного движения</w:t>
            </w:r>
          </w:p>
        </w:tc>
        <w:tc>
          <w:tcPr>
            <w:tcW w:w="964" w:type="dxa"/>
          </w:tcPr>
          <w:p w:rsidR="007547A1" w:rsidRDefault="007547A1">
            <w:pPr>
              <w:pStyle w:val="ConsPlusNormal"/>
              <w:jc w:val="center"/>
            </w:pPr>
            <w:r>
              <w:t>Показатель перегруженности дорог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Временной индекс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Буферный индекс I</w:t>
            </w:r>
            <w:r>
              <w:rPr>
                <w:vertAlign w:val="subscript"/>
              </w:rPr>
              <w:t>b</w:t>
            </w:r>
          </w:p>
        </w:tc>
      </w:tr>
      <w:tr w:rsidR="007547A1">
        <w:tc>
          <w:tcPr>
            <w:tcW w:w="737" w:type="dxa"/>
          </w:tcPr>
          <w:p w:rsidR="007547A1" w:rsidRDefault="00754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7547A1" w:rsidRDefault="007547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547A1" w:rsidRDefault="007547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547A1" w:rsidRDefault="007547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547A1" w:rsidRDefault="007547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9</w:t>
            </w: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1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2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3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5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7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8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</w:pPr>
            <w:r>
              <w:t>от _________</w:t>
            </w:r>
          </w:p>
          <w:p w:rsidR="007547A1" w:rsidRDefault="007547A1">
            <w:pPr>
              <w:pStyle w:val="ConsPlusNormal"/>
            </w:pPr>
            <w:r>
              <w:t>до 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737" w:type="dxa"/>
            <w:vAlign w:val="center"/>
          </w:tcPr>
          <w:p w:rsidR="007547A1" w:rsidRDefault="007547A1">
            <w:pPr>
              <w:pStyle w:val="ConsPlusNormal"/>
            </w:pPr>
            <w:r>
              <w:t>За сутки</w:t>
            </w:r>
          </w:p>
        </w:tc>
        <w:tc>
          <w:tcPr>
            <w:tcW w:w="1701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9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sectPr w:rsidR="007547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  <w:outlineLvl w:val="1"/>
      </w:pPr>
      <w:r>
        <w:t>Приложение N 2</w:t>
      </w:r>
    </w:p>
    <w:p w:rsidR="007547A1" w:rsidRDefault="007547A1">
      <w:pPr>
        <w:pStyle w:val="ConsPlusNormal"/>
        <w:jc w:val="right"/>
      </w:pPr>
      <w:r>
        <w:t>к Порядку мониторинга</w:t>
      </w:r>
    </w:p>
    <w:p w:rsidR="007547A1" w:rsidRDefault="007547A1">
      <w:pPr>
        <w:pStyle w:val="ConsPlusNormal"/>
        <w:jc w:val="right"/>
      </w:pPr>
      <w:r>
        <w:t>дорожного движения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Title"/>
        <w:jc w:val="center"/>
      </w:pPr>
      <w:bookmarkStart w:id="8" w:name="P1326"/>
      <w:bookmarkEnd w:id="8"/>
      <w:r>
        <w:t>ОПРЕДЕЛЕНИЕ</w:t>
      </w:r>
    </w:p>
    <w:p w:rsidR="007547A1" w:rsidRDefault="007547A1">
      <w:pPr>
        <w:pStyle w:val="ConsPlusTitle"/>
        <w:jc w:val="center"/>
      </w:pPr>
      <w:r>
        <w:t>ЗНАЧЕНИЙ УРОВНЕЙ ОБСЛУЖИВАНИЯ ДОРОЖНОГО ДВИЖЕНИЯ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Title"/>
        <w:ind w:firstLine="540"/>
        <w:jc w:val="both"/>
        <w:outlineLvl w:val="2"/>
      </w:pPr>
      <w:r>
        <w:t>1. Общие положения.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 xml:space="preserve">Уровень обслуживания дорожного движения в соответствии с </w:t>
      </w:r>
      <w:hyperlink r:id="rId60">
        <w:r>
          <w:rPr>
            <w:color w:val="0000FF"/>
          </w:rPr>
          <w:t>приложением</w:t>
        </w:r>
      </w:hyperlink>
      <w:r>
        <w:t xml:space="preserve"> к Правилам определения основных параметров транспортных средств, утвержденным постановлением Правительства Российской Федерации от 16.11.2018 N 1379 "Об утверждении Правил определения основных параметров дорожного движения и ведения их учета", характеризуется отношением средней скорости движения транспортных средств к скорости в условиях свободного движения, выраженном в процентах.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Числовые значения отношения средней скорости движения транспортного потока при рассматриваемом уровне обслуживания к средней скорости свободного движения (коэффициент скорости движения) используются для определения допустимых и критических уровней обслуживания дорожного движения и выражают отклонение фактических значений транспортного потока от его нормативных значений.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Title"/>
        <w:ind w:firstLine="540"/>
        <w:jc w:val="both"/>
        <w:outlineLvl w:val="2"/>
      </w:pPr>
      <w:r>
        <w:t>2. Уровни обслуживания дорожного движения.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Уровень A. Средняя скорость движения транспортных средств составляет не менее 90%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менее 10 секунд.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Уровень B. Средняя скорость движения транспортных средств составляет 70 - 90%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10 - 20 секунд.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Уровень C. Средняя скорость движения транспортных средств составляет 50 - 70%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20 - 35 секунд.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Уровень D. Средняя скорость движения транспортных средств составляет 40 - 50%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35 - 55 секунд.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Уровень E. Средняя скорость движения транспортных средств составляет 33 - 40%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составляет 55 - 80 секунд.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Уровень F. Средняя скорость движения транспортных средств составляет не более 33% скорости, соответствующей условиям свободного движения для данной категории дорог. Средняя задержка транспортных средств на регулируемых пересечениях превышает 80 секунд.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 xml:space="preserve">Настоящее Приложение устанавливает допустимые и критические значения параметров дорожного движения (средней скорости движения транспортных средств, плотности движения, </w:t>
      </w:r>
      <w:r>
        <w:lastRenderedPageBreak/>
        <w:t>средней задержки транспортных средств в движении), соответствующие допустимым (A - D) и критическим (E - F) значениям уровня обслуживания дорожного движения.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  <w:outlineLvl w:val="1"/>
      </w:pPr>
      <w:r>
        <w:t>Приложение N 3</w:t>
      </w:r>
    </w:p>
    <w:p w:rsidR="007547A1" w:rsidRDefault="007547A1">
      <w:pPr>
        <w:pStyle w:val="ConsPlusNormal"/>
        <w:jc w:val="right"/>
      </w:pPr>
      <w:r>
        <w:t>к Порядку мониторинга</w:t>
      </w:r>
    </w:p>
    <w:p w:rsidR="007547A1" w:rsidRDefault="007547A1">
      <w:pPr>
        <w:pStyle w:val="ConsPlusNormal"/>
        <w:jc w:val="right"/>
      </w:pPr>
      <w:r>
        <w:t>дорожного движения</w:t>
      </w:r>
    </w:p>
    <w:p w:rsidR="007547A1" w:rsidRDefault="007547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4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24.04.2024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4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24.04.2024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center"/>
      </w:pPr>
    </w:p>
    <w:p w:rsidR="007547A1" w:rsidRDefault="007547A1">
      <w:pPr>
        <w:pStyle w:val="ConsPlusNormal"/>
        <w:jc w:val="right"/>
      </w:pPr>
      <w:r>
        <w:t>Рекомендуемый образец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r>
        <w:t>ТАБЛИЦА N 1 УЧЕТА ИНТЕНСИВНОСТИ</w:t>
      </w:r>
    </w:p>
    <w:p w:rsidR="007547A1" w:rsidRDefault="007547A1">
      <w:pPr>
        <w:pStyle w:val="ConsPlusNormal"/>
        <w:jc w:val="center"/>
      </w:pPr>
      <w:r>
        <w:t>И СОСТАВА ДВИЖЕНИЯ ТРАНСПОРТНЫХ СРЕДСТВ,</w:t>
      </w:r>
    </w:p>
    <w:p w:rsidR="007547A1" w:rsidRDefault="007547A1">
      <w:pPr>
        <w:pStyle w:val="ConsPlusNormal"/>
        <w:jc w:val="center"/>
      </w:pPr>
      <w:r>
        <w:t>ИНТЕНСИВНОСТИ ДВИЖЕНИЯ ПЕШЕХОДОВ НА ПЕРЕХОДЕ</w:t>
      </w:r>
    </w:p>
    <w:p w:rsidR="007547A1" w:rsidRDefault="007547A1">
      <w:pPr>
        <w:pStyle w:val="ConsPlusNormal"/>
        <w:jc w:val="center"/>
      </w:pPr>
      <w:r>
        <w:t>(в поперечном профиле дороги в обследуемом</w:t>
      </w:r>
    </w:p>
    <w:p w:rsidR="007547A1" w:rsidRDefault="007547A1">
      <w:pPr>
        <w:pStyle w:val="ConsPlusNormal"/>
        <w:jc w:val="center"/>
      </w:pPr>
      <w:r>
        <w:t>направлении, в течение одного часа)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Поперечный профиль дороги, перехода: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_________________________________________________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Идентификационный код: _________________ Вид: _______________ переход,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__________________ поперечный профиль дороги.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7547A1"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7A1" w:rsidRDefault="007547A1">
            <w:pPr>
              <w:pStyle w:val="ConsPlusNormal"/>
              <w:jc w:val="center"/>
            </w:pPr>
          </w:p>
        </w:tc>
      </w:tr>
      <w:tr w:rsidR="007547A1">
        <w:tc>
          <w:tcPr>
            <w:tcW w:w="9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Схематическое изображение поперечного профиля дороги, пешеходного перехода с указанием расположения наблюдателя, установленных средств наблюдения</w:t>
            </w:r>
          </w:p>
        </w:tc>
      </w:tr>
      <w:tr w:rsidR="007547A1">
        <w:tc>
          <w:tcPr>
            <w:tcW w:w="9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</w:p>
        </w:tc>
      </w:tr>
    </w:tbl>
    <w:p w:rsidR="007547A1" w:rsidRDefault="00754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5"/>
        <w:gridCol w:w="1405"/>
        <w:gridCol w:w="1417"/>
        <w:gridCol w:w="1050"/>
        <w:gridCol w:w="566"/>
        <w:gridCol w:w="890"/>
        <w:gridCol w:w="566"/>
        <w:gridCol w:w="998"/>
      </w:tblGrid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center"/>
            </w:pPr>
            <w:r>
              <w:t>Время</w:t>
            </w:r>
          </w:p>
          <w:p w:rsidR="007547A1" w:rsidRDefault="007547A1">
            <w:pPr>
              <w:pStyle w:val="ConsPlusNormal"/>
              <w:jc w:val="center"/>
            </w:pPr>
            <w:r>
              <w:t>обследования:</w:t>
            </w:r>
          </w:p>
        </w:tc>
        <w:tc>
          <w:tcPr>
            <w:tcW w:w="1405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Средняя скорость движения транспортных средств (ТС), 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67640" cy="24130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Мгновенная скорость движения ТС 85%-ной обеспеченности (км/ч) &lt;1&gt;</w:t>
            </w:r>
          </w:p>
        </w:tc>
        <w:tc>
          <w:tcPr>
            <w:tcW w:w="105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Интенсивность движения ТС, N</w:t>
            </w:r>
          </w:p>
        </w:tc>
        <w:tc>
          <w:tcPr>
            <w:tcW w:w="566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9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Приведенная единица</w:t>
            </w:r>
          </w:p>
        </w:tc>
        <w:tc>
          <w:tcPr>
            <w:tcW w:w="566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8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Пешеходов через дорогу в обоих направлениях</w:t>
            </w: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center"/>
            </w:pPr>
            <w:r>
              <w:t>начало - __ ч. __ мин.</w:t>
            </w:r>
          </w:p>
          <w:p w:rsidR="007547A1" w:rsidRDefault="007547A1">
            <w:pPr>
              <w:pStyle w:val="ConsPlusNormal"/>
              <w:jc w:val="center"/>
            </w:pPr>
            <w:r>
              <w:t>окончание - __ ч. __ мин.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 xml:space="preserve">Легковые автомобили, небольшие грузовики (фургоны) </w:t>
            </w:r>
            <w:r>
              <w:lastRenderedPageBreak/>
              <w:t>и другие автомобили с прицепом и без него</w:t>
            </w:r>
          </w:p>
        </w:tc>
        <w:tc>
          <w:tcPr>
            <w:tcW w:w="1405" w:type="dxa"/>
            <w:vMerge w:val="restart"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 xml:space="preserve">Велосипеды, средства индивидуальной мобильности (на автомобильных дорогах общего пользования местного значения и иных дорогах, расположенных на территории муниципального образования, на которых </w:t>
            </w:r>
            <w:hyperlink r:id="rId64">
              <w:r>
                <w:rPr>
                  <w:color w:val="0000FF"/>
                </w:rPr>
                <w:t>Правилами</w:t>
              </w:r>
            </w:hyperlink>
            <w:r>
      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1090, не запрещено движение указанных транспортных средств)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 w:val="restart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Двухосные грузовые автомобили, автобусы особо малого класса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Трехосные грузовые автомобили, автобусы малого класса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Четырехосные грузовые автомобили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Четырехосные автопоезда (двухосный грузовой автомобиль с прицепом), автобусы среднего класса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 w:val="restart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lastRenderedPageBreak/>
              <w:t>Пятиосные автопоезда (трехосный грузовой автомобиль с прицепом)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Трехосные седельные автопоезда (двухосный седельный тягач с полуприцепом)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Четырехосные седельные автопоезда (двухосный седельный тягач с полуприцепом)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Пятиосные седельные автопоезда (двухосный седельный тягач с полуприцепом)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Пятиосные седельные автопоезда (трехосный седельный тягач с полуприцепом)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Шестиосные седельные автопоезда, автобусы особо большого класса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 w:val="restart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Автомобили с семью и более осями и другие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Автобусы большого класса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98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Итого, физические единицы в час: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90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8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15" w:type="dxa"/>
          </w:tcPr>
          <w:p w:rsidR="007547A1" w:rsidRDefault="007547A1">
            <w:pPr>
              <w:pStyle w:val="ConsPlusNormal"/>
              <w:jc w:val="both"/>
            </w:pPr>
            <w:r>
              <w:t>Итого, приведенные единицы в час:</w:t>
            </w:r>
          </w:p>
        </w:tc>
        <w:tc>
          <w:tcPr>
            <w:tcW w:w="1405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41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50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66" w:type="dxa"/>
          </w:tcPr>
          <w:p w:rsidR="007547A1" w:rsidRDefault="007547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98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47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47A1" w:rsidRDefault="007547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24.04.2024 N 146)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r>
        <w:t>ТАБЛИЦА N 2 УЧЕТА ИНТЕНСИВНОСТИ</w:t>
      </w:r>
    </w:p>
    <w:p w:rsidR="007547A1" w:rsidRDefault="007547A1">
      <w:pPr>
        <w:pStyle w:val="ConsPlusNormal"/>
        <w:jc w:val="center"/>
      </w:pPr>
      <w:r>
        <w:t>И СОСТАВА ДВИЖЕНИЯ ТРАНСПОРТНЫХ СРЕДСТВ,</w:t>
      </w:r>
    </w:p>
    <w:p w:rsidR="007547A1" w:rsidRDefault="007547A1">
      <w:pPr>
        <w:pStyle w:val="ConsPlusNormal"/>
        <w:jc w:val="center"/>
      </w:pPr>
      <w:r>
        <w:t>ИНТЕНСИВНОСТИ ДВИЖЕНИЯ ПЕШЕХОДОВ НА ПЕРЕХОДЕ</w:t>
      </w:r>
    </w:p>
    <w:p w:rsidR="007547A1" w:rsidRDefault="007547A1">
      <w:pPr>
        <w:pStyle w:val="ConsPlusNormal"/>
        <w:jc w:val="center"/>
      </w:pPr>
      <w:r>
        <w:t>(на пересечении, в обследуемом направлении,</w:t>
      </w:r>
    </w:p>
    <w:p w:rsidR="007547A1" w:rsidRDefault="007547A1">
      <w:pPr>
        <w:pStyle w:val="ConsPlusNormal"/>
        <w:jc w:val="center"/>
      </w:pPr>
      <w:r>
        <w:t>в течение одного часа)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Перекресток, примыкание дорог, улиц: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___________________________________________________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Идентификационный код: _____________ Вид: ___________</w:t>
      </w:r>
    </w:p>
    <w:p w:rsidR="007547A1" w:rsidRDefault="007547A1">
      <w:pPr>
        <w:pStyle w:val="ConsPlusNormal"/>
        <w:spacing w:before="220"/>
        <w:ind w:firstLine="540"/>
        <w:jc w:val="both"/>
      </w:pPr>
      <w:r>
        <w:t>регулируемый, _________________ нерегулируемый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354"/>
        <w:gridCol w:w="903"/>
        <w:gridCol w:w="903"/>
        <w:gridCol w:w="903"/>
        <w:gridCol w:w="1513"/>
        <w:gridCol w:w="1587"/>
      </w:tblGrid>
      <w:tr w:rsidR="007547A1">
        <w:tc>
          <w:tcPr>
            <w:tcW w:w="9025" w:type="dxa"/>
            <w:gridSpan w:val="7"/>
          </w:tcPr>
          <w:p w:rsidR="007547A1" w:rsidRDefault="007547A1">
            <w:pPr>
              <w:pStyle w:val="ConsPlusNormal"/>
              <w:jc w:val="center"/>
            </w:pPr>
            <w:r>
              <w:rPr>
                <w:noProof/>
                <w:position w:val="-342"/>
              </w:rPr>
              <w:drawing>
                <wp:inline distT="0" distB="0" distL="0" distR="0">
                  <wp:extent cx="4375150" cy="448310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0" cy="448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7A1">
        <w:tc>
          <w:tcPr>
            <w:tcW w:w="1862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Время обследования:</w:t>
            </w:r>
          </w:p>
          <w:p w:rsidR="007547A1" w:rsidRDefault="007547A1">
            <w:pPr>
              <w:pStyle w:val="ConsPlusNormal"/>
              <w:jc w:val="center"/>
            </w:pPr>
            <w:r>
              <w:t>Начало -</w:t>
            </w:r>
          </w:p>
          <w:p w:rsidR="007547A1" w:rsidRDefault="007547A1">
            <w:pPr>
              <w:pStyle w:val="ConsPlusNormal"/>
              <w:jc w:val="center"/>
            </w:pPr>
            <w:r>
              <w:t>окончание -</w:t>
            </w:r>
          </w:p>
        </w:tc>
        <w:tc>
          <w:tcPr>
            <w:tcW w:w="1354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__ ч.</w:t>
            </w:r>
          </w:p>
          <w:p w:rsidR="007547A1" w:rsidRDefault="007547A1">
            <w:pPr>
              <w:pStyle w:val="ConsPlusNormal"/>
              <w:jc w:val="center"/>
            </w:pPr>
            <w:r>
              <w:t>__ мин.</w:t>
            </w:r>
          </w:p>
          <w:p w:rsidR="007547A1" w:rsidRDefault="007547A1">
            <w:pPr>
              <w:pStyle w:val="ConsPlusNormal"/>
              <w:jc w:val="center"/>
            </w:pPr>
            <w:r>
              <w:t>__ ч.</w:t>
            </w:r>
          </w:p>
          <w:p w:rsidR="007547A1" w:rsidRDefault="007547A1">
            <w:pPr>
              <w:pStyle w:val="ConsPlusNormal"/>
              <w:jc w:val="center"/>
            </w:pPr>
            <w:r>
              <w:t>__ мин.</w:t>
            </w:r>
          </w:p>
        </w:tc>
        <w:tc>
          <w:tcPr>
            <w:tcW w:w="4222" w:type="dxa"/>
            <w:gridSpan w:val="4"/>
          </w:tcPr>
          <w:p w:rsidR="007547A1" w:rsidRDefault="007547A1">
            <w:pPr>
              <w:pStyle w:val="ConsPlusNormal"/>
              <w:jc w:val="center"/>
            </w:pPr>
            <w:r>
              <w:t>Направление движения ТС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1862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35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  <w:jc w:val="center"/>
            </w:pPr>
            <w:r>
              <w:t>Налево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  <w:jc w:val="center"/>
            </w:pPr>
            <w:r>
              <w:t>Прямо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  <w:jc w:val="center"/>
            </w:pPr>
            <w:r>
              <w:t>Направо</w:t>
            </w:r>
          </w:p>
        </w:tc>
        <w:tc>
          <w:tcPr>
            <w:tcW w:w="1513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Итого, физических единиц в час/приведенных единиц в час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Пешеходов в обоих направлениях</w:t>
            </w:r>
          </w:p>
        </w:tc>
      </w:tr>
      <w:tr w:rsidR="007547A1">
        <w:tc>
          <w:tcPr>
            <w:tcW w:w="1862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35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  <w:jc w:val="center"/>
            </w:pPr>
            <w:r>
              <w:t>12/23/34/43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  <w:jc w:val="center"/>
            </w:pPr>
            <w:r>
              <w:t>1/2/3/4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  <w:jc w:val="center"/>
            </w:pPr>
            <w:r>
              <w:t>14/21/32/41</w:t>
            </w:r>
          </w:p>
        </w:tc>
        <w:tc>
          <w:tcPr>
            <w:tcW w:w="1513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П1/П2/П3/П4</w:t>
            </w: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lastRenderedPageBreak/>
              <w:t>Типы транспортных средств (коэффициент приведения)</w:t>
            </w:r>
          </w:p>
        </w:tc>
        <w:tc>
          <w:tcPr>
            <w:tcW w:w="5809" w:type="dxa"/>
            <w:gridSpan w:val="5"/>
            <w:vAlign w:val="center"/>
          </w:tcPr>
          <w:p w:rsidR="007547A1" w:rsidRDefault="007547A1">
            <w:pPr>
              <w:pStyle w:val="ConsPlusNormal"/>
              <w:jc w:val="center"/>
            </w:pPr>
            <w:r>
              <w:t>Рассматриваемые направления выделить</w:t>
            </w: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Легковые автомобили, небольшие грузовики (фургоны) и другие автомобили с прицепом и без него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bottom"/>
          </w:tcPr>
          <w:p w:rsidR="007547A1" w:rsidRDefault="007547A1">
            <w:pPr>
              <w:pStyle w:val="ConsPlusNormal"/>
              <w:jc w:val="both"/>
            </w:pPr>
            <w:r>
              <w:t xml:space="preserve">Велосипеды, средства индивидуальной мобильности (на автомобильных дорогах общего пользования местного значения и иных дорогах, расположенных на территории муниципального образования, на которых </w:t>
            </w:r>
            <w:hyperlink r:id="rId67">
              <w:r>
                <w:rPr>
                  <w:color w:val="0000FF"/>
                </w:rPr>
                <w:t>Правилами</w:t>
              </w:r>
            </w:hyperlink>
            <w:r>
      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1090, не запрещено движение указанных транспортных средств)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Двухосные грузовые автомобили, автобусы особо малого класса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Трехосные грузовые автомобили, автобусы малого класса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Четырехосные грузовые автомобили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Четырехосные автопоезда (двухосный грузовой автомобиль с прицепом), автобусы среднего класса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Пятиосные автопоезда (трехосный грузовой автомобиль с прицепом)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Трехосные седельные автопоезда (двухосный седельный тягач с полуприцепом)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Четырехосные седельные автопоезда (двухосный седельный тягач с полуприцепом)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lastRenderedPageBreak/>
              <w:t>Пятиосные седельные автопоезда (двухосный седельный тягач с полуприцепом)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Пятиосные седельные автопоезда (трехосный седельный тягач с полуприцепом)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Шестиосные седельные автопоезда, автобусы особо большого класса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Автомобили с семью и более осями и другие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bottom"/>
          </w:tcPr>
          <w:p w:rsidR="007547A1" w:rsidRDefault="007547A1">
            <w:pPr>
              <w:pStyle w:val="ConsPlusNormal"/>
              <w:jc w:val="both"/>
            </w:pPr>
            <w:r>
              <w:t>Автобусы большого класса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Итого, физические единицы в час: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3216" w:type="dxa"/>
            <w:gridSpan w:val="2"/>
            <w:vAlign w:val="center"/>
          </w:tcPr>
          <w:p w:rsidR="007547A1" w:rsidRDefault="007547A1">
            <w:pPr>
              <w:pStyle w:val="ConsPlusNormal"/>
              <w:jc w:val="both"/>
            </w:pPr>
            <w:r>
              <w:t>Итого, приведенные единицы в час:</w:t>
            </w: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3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513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bookmarkStart w:id="9" w:name="P1611"/>
      <w:bookmarkEnd w:id="9"/>
      <w:r>
        <w:t>ТАБЛИЦА N 3 УЧЕТА ПАРАМЕТРОВ ДОРОЖНОГО ДВИЖЕНИЯ</w:t>
      </w:r>
    </w:p>
    <w:p w:rsidR="007547A1" w:rsidRDefault="007547A1">
      <w:pPr>
        <w:pStyle w:val="ConsPlusNormal"/>
        <w:jc w:val="center"/>
      </w:pPr>
      <w:r>
        <w:t>НА ОПОРНОМ УЧАСТКЕ ДОРОГИ ПРИ ОБСЛЕДОВАНИИ С ПРИМЕНЕНИЕМ</w:t>
      </w:r>
    </w:p>
    <w:p w:rsidR="007547A1" w:rsidRDefault="007547A1">
      <w:pPr>
        <w:pStyle w:val="ConsPlusNormal"/>
        <w:jc w:val="center"/>
      </w:pPr>
      <w:r>
        <w:t>КОНТРОЛЬНЫХ ТРАНСПОРТНЫХ СРЕДСТВ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sectPr w:rsidR="007547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361"/>
        <w:gridCol w:w="907"/>
        <w:gridCol w:w="850"/>
        <w:gridCol w:w="1077"/>
        <w:gridCol w:w="1077"/>
        <w:gridCol w:w="1361"/>
        <w:gridCol w:w="1020"/>
        <w:gridCol w:w="1077"/>
      </w:tblGrid>
      <w:tr w:rsidR="007547A1"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lastRenderedPageBreak/>
              <w:t>Записанные треки</w:t>
            </w:r>
          </w:p>
        </w:tc>
        <w:tc>
          <w:tcPr>
            <w:tcW w:w="2268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Измеряемые параметры</w:t>
            </w:r>
          </w:p>
        </w:tc>
        <w:tc>
          <w:tcPr>
            <w:tcW w:w="6462" w:type="dxa"/>
            <w:gridSpan w:val="6"/>
          </w:tcPr>
          <w:p w:rsidR="007547A1" w:rsidRDefault="007547A1">
            <w:pPr>
              <w:pStyle w:val="ConsPlusNormal"/>
              <w:jc w:val="center"/>
            </w:pPr>
            <w:r>
              <w:t>Исчисляемые параметры</w:t>
            </w:r>
          </w:p>
        </w:tc>
      </w:tr>
      <w:tr w:rsidR="007547A1">
        <w:tblPrEx>
          <w:tblBorders>
            <w:left w:val="nil"/>
            <w:right w:val="nil"/>
          </w:tblBorders>
        </w:tblPrEx>
        <w:tc>
          <w:tcPr>
            <w:tcW w:w="10884" w:type="dxa"/>
            <w:gridSpan w:val="9"/>
            <w:tcBorders>
              <w:left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Идентификатор опорного участка дороги</w:t>
            </w:r>
          </w:p>
          <w:p w:rsidR="007547A1" w:rsidRDefault="007547A1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Время проезда (мин.)</w:t>
            </w:r>
          </w:p>
        </w:tc>
        <w:tc>
          <w:tcPr>
            <w:tcW w:w="90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Протяженность, (м)</w:t>
            </w:r>
          </w:p>
        </w:tc>
        <w:tc>
          <w:tcPr>
            <w:tcW w:w="85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число полос</w:t>
            </w:r>
          </w:p>
        </w:tc>
        <w:tc>
          <w:tcPr>
            <w:tcW w:w="107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Скорость свободного движения, (км/час)</w:t>
            </w:r>
          </w:p>
        </w:tc>
        <w:tc>
          <w:tcPr>
            <w:tcW w:w="107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Максимально разрешенная скорость, (км/час)</w:t>
            </w:r>
          </w:p>
        </w:tc>
        <w:tc>
          <w:tcPr>
            <w:tcW w:w="1361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Средняя скорость движения транспортных средств (ТС), (км/час)</w:t>
            </w:r>
          </w:p>
        </w:tc>
        <w:tc>
          <w:tcPr>
            <w:tcW w:w="102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Потери времени (задержка) в движении (минут).</w:t>
            </w:r>
          </w:p>
        </w:tc>
        <w:tc>
          <w:tcPr>
            <w:tcW w:w="107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Временной индекс I</w:t>
            </w:r>
            <w:r>
              <w:rPr>
                <w:vertAlign w:val="subscript"/>
              </w:rPr>
              <w:t>п</w:t>
            </w:r>
          </w:p>
        </w:tc>
      </w:tr>
      <w:tr w:rsidR="007547A1"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Массив собранных треков на опорном участке дороги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 xml:space="preserve">Утренний </w:t>
            </w:r>
            <w:hyperlink w:anchor="P1672">
              <w:r>
                <w:rPr>
                  <w:color w:val="0000FF"/>
                </w:rPr>
                <w:t>&lt;1&gt;</w:t>
              </w:r>
            </w:hyperlink>
            <w:r>
              <w:t xml:space="preserve"> пиковый временной интервал</w:t>
            </w:r>
          </w:p>
        </w:tc>
        <w:tc>
          <w:tcPr>
            <w:tcW w:w="90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361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7547A1" w:rsidRDefault="00754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547A1" w:rsidRDefault="007547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547A1" w:rsidRDefault="007547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547A1" w:rsidRDefault="007547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7547A1" w:rsidRDefault="007547A1">
            <w:pPr>
              <w:pStyle w:val="ConsPlusNormal"/>
              <w:jc w:val="center"/>
            </w:pPr>
            <w:r>
              <w:t>9</w:t>
            </w:r>
          </w:p>
        </w:tc>
      </w:tr>
      <w:tr w:rsidR="007547A1">
        <w:tc>
          <w:tcPr>
            <w:tcW w:w="2154" w:type="dxa"/>
          </w:tcPr>
          <w:p w:rsidR="007547A1" w:rsidRDefault="007547A1">
            <w:pPr>
              <w:pStyle w:val="ConsPlusNormal"/>
            </w:pPr>
            <w:r>
              <w:t>- трек 1: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7547A1" w:rsidRDefault="007547A1">
            <w:pPr>
              <w:pStyle w:val="ConsPlusNormal"/>
            </w:pP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54" w:type="dxa"/>
          </w:tcPr>
          <w:p w:rsidR="007547A1" w:rsidRDefault="007547A1">
            <w:pPr>
              <w:pStyle w:val="ConsPlusNormal"/>
            </w:pPr>
            <w:r>
              <w:t>-...: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54" w:type="dxa"/>
          </w:tcPr>
          <w:p w:rsidR="007547A1" w:rsidRDefault="007547A1">
            <w:pPr>
              <w:pStyle w:val="ConsPlusNormal"/>
            </w:pPr>
            <w:r>
              <w:t>- трек n: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154" w:type="dxa"/>
          </w:tcPr>
          <w:p w:rsidR="007547A1" w:rsidRDefault="007547A1">
            <w:pPr>
              <w:pStyle w:val="ConsPlusNormal"/>
            </w:pPr>
            <w:r>
              <w:t>Средняя по совокупности собранных треков: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0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77" w:type="dxa"/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10" w:name="P1672"/>
      <w:bookmarkEnd w:id="10"/>
      <w:r>
        <w:lastRenderedPageBreak/>
        <w:t>&lt;1&gt; Таблица заполняется отдельно для утреннего и вечернего пиковых, дневного и ночного межпиковых временных интервалов (всего - 4 на опорный участок)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  <w:outlineLvl w:val="2"/>
      </w:pPr>
      <w:bookmarkStart w:id="11" w:name="P1676"/>
      <w:bookmarkEnd w:id="11"/>
      <w:r>
        <w:t>ТАБЛИЦА N 4 УЧЕТА ПАРАМЕТРОВ ДОРОЖНОГО ДВИЖЕНИЯ</w:t>
      </w:r>
    </w:p>
    <w:p w:rsidR="007547A1" w:rsidRDefault="007547A1">
      <w:pPr>
        <w:pStyle w:val="ConsPlusNormal"/>
        <w:jc w:val="center"/>
      </w:pPr>
      <w:r>
        <w:t>НА ДОРОГЕ ПРИ ОБСЛЕДОВАНИИ С ПРИМЕНЕНИЕМ КОНТРОЛЬНЫХ</w:t>
      </w:r>
    </w:p>
    <w:p w:rsidR="007547A1" w:rsidRDefault="007547A1">
      <w:pPr>
        <w:pStyle w:val="ConsPlusNormal"/>
        <w:jc w:val="center"/>
      </w:pPr>
      <w:r>
        <w:t>ТРАНСПОРТНЫХ СРЕДСТВ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61"/>
        <w:gridCol w:w="850"/>
        <w:gridCol w:w="571"/>
        <w:gridCol w:w="1020"/>
        <w:gridCol w:w="1134"/>
        <w:gridCol w:w="1247"/>
        <w:gridCol w:w="1020"/>
        <w:gridCol w:w="850"/>
        <w:gridCol w:w="850"/>
        <w:gridCol w:w="737"/>
      </w:tblGrid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center"/>
            </w:pPr>
            <w:r>
              <w:t>Дорога</w:t>
            </w:r>
          </w:p>
        </w:tc>
        <w:tc>
          <w:tcPr>
            <w:tcW w:w="2782" w:type="dxa"/>
            <w:gridSpan w:val="3"/>
          </w:tcPr>
          <w:p w:rsidR="007547A1" w:rsidRDefault="007547A1">
            <w:pPr>
              <w:pStyle w:val="ConsPlusNormal"/>
              <w:jc w:val="center"/>
            </w:pPr>
            <w:r>
              <w:t>Измеряемые параметры</w:t>
            </w:r>
          </w:p>
        </w:tc>
        <w:tc>
          <w:tcPr>
            <w:tcW w:w="6858" w:type="dxa"/>
            <w:gridSpan w:val="7"/>
          </w:tcPr>
          <w:p w:rsidR="007547A1" w:rsidRDefault="007547A1">
            <w:pPr>
              <w:pStyle w:val="ConsPlusNormal"/>
              <w:jc w:val="center"/>
            </w:pPr>
            <w:r>
              <w:t>Исчисляемые параметры</w:t>
            </w:r>
          </w:p>
        </w:tc>
      </w:tr>
      <w:tr w:rsidR="007547A1">
        <w:tblPrEx>
          <w:tblBorders>
            <w:left w:val="nil"/>
            <w:right w:val="nil"/>
          </w:tblBorders>
        </w:tblPrEx>
        <w:tc>
          <w:tcPr>
            <w:tcW w:w="11908" w:type="dxa"/>
            <w:gridSpan w:val="11"/>
            <w:tcBorders>
              <w:left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center"/>
            </w:pPr>
            <w:r>
              <w:t>Идентификатор дороги</w:t>
            </w:r>
          </w:p>
          <w:p w:rsidR="007547A1" w:rsidRDefault="007547A1">
            <w:pPr>
              <w:pStyle w:val="ConsPlusNormal"/>
              <w:jc w:val="center"/>
            </w:pPr>
            <w:r>
              <w:t>________________________________________________________________________________________________________________________________________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Время проезда (минут)</w:t>
            </w:r>
          </w:p>
        </w:tc>
        <w:tc>
          <w:tcPr>
            <w:tcW w:w="85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Протяженность (м)</w:t>
            </w:r>
          </w:p>
        </w:tc>
        <w:tc>
          <w:tcPr>
            <w:tcW w:w="571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число полос</w:t>
            </w:r>
          </w:p>
        </w:tc>
        <w:tc>
          <w:tcPr>
            <w:tcW w:w="102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Скорость свободного движения, (км/час)</w:t>
            </w:r>
          </w:p>
        </w:tc>
        <w:tc>
          <w:tcPr>
            <w:tcW w:w="1134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Максимально разрешенная скорость, (км/час)</w:t>
            </w:r>
          </w:p>
        </w:tc>
        <w:tc>
          <w:tcPr>
            <w:tcW w:w="124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Средняя скорость движения транспортных средств (ТС), (км/час)</w:t>
            </w:r>
          </w:p>
        </w:tc>
        <w:tc>
          <w:tcPr>
            <w:tcW w:w="102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Потери времени (задержка) в движении (минут)</w:t>
            </w:r>
          </w:p>
        </w:tc>
        <w:tc>
          <w:tcPr>
            <w:tcW w:w="85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Временной индекс I</w:t>
            </w:r>
            <w:r>
              <w:rPr>
                <w:vertAlign w:val="subscript"/>
              </w:rPr>
              <w:t>п</w:t>
            </w:r>
          </w:p>
        </w:tc>
        <w:tc>
          <w:tcPr>
            <w:tcW w:w="850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Уровень обслуживания (A - F)</w:t>
            </w:r>
          </w:p>
        </w:tc>
        <w:tc>
          <w:tcPr>
            <w:tcW w:w="73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Буферный индекс I</w:t>
            </w:r>
            <w:r>
              <w:rPr>
                <w:vertAlign w:val="subscript"/>
              </w:rPr>
              <w:t>b</w:t>
            </w:r>
          </w:p>
        </w:tc>
      </w:tr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center"/>
            </w:pPr>
            <w:r>
              <w:t>Опорные участки дороги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 xml:space="preserve">Утренний </w:t>
            </w:r>
            <w:hyperlink w:anchor="P1755">
              <w:r>
                <w:rPr>
                  <w:color w:val="0000FF"/>
                </w:rPr>
                <w:t>&lt;1&gt;</w:t>
              </w:r>
            </w:hyperlink>
            <w:r>
              <w:t xml:space="preserve"> пиковый временной интервал</w:t>
            </w:r>
          </w:p>
        </w:tc>
        <w:tc>
          <w:tcPr>
            <w:tcW w:w="85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571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247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</w:tcPr>
          <w:p w:rsidR="007547A1" w:rsidRDefault="007547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547A1" w:rsidRDefault="007547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547A1" w:rsidRDefault="007547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7547A1" w:rsidRDefault="007547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547A1" w:rsidRDefault="007547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547A1" w:rsidRDefault="007547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7547A1" w:rsidRDefault="007547A1">
            <w:pPr>
              <w:pStyle w:val="ConsPlusNormal"/>
              <w:jc w:val="center"/>
            </w:pPr>
            <w:r>
              <w:t>11</w:t>
            </w:r>
          </w:p>
        </w:tc>
      </w:tr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both"/>
            </w:pPr>
            <w:r>
              <w:t>- опорный участок 1: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7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24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both"/>
            </w:pPr>
            <w:r>
              <w:t>-...: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7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24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both"/>
            </w:pPr>
            <w:r>
              <w:lastRenderedPageBreak/>
              <w:t>- опорный участок n: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7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24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2268" w:type="dxa"/>
          </w:tcPr>
          <w:p w:rsidR="007547A1" w:rsidRDefault="007547A1">
            <w:pPr>
              <w:pStyle w:val="ConsPlusNormal"/>
              <w:jc w:val="both"/>
            </w:pPr>
            <w:r>
              <w:t>Средняя по опорным участкам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571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13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247" w:type="dxa"/>
          </w:tcPr>
          <w:p w:rsidR="007547A1" w:rsidRDefault="007547A1">
            <w:pPr>
              <w:pStyle w:val="ConsPlusNormal"/>
            </w:pPr>
          </w:p>
        </w:tc>
        <w:tc>
          <w:tcPr>
            <w:tcW w:w="102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850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sectPr w:rsidR="007547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12" w:name="P1755"/>
      <w:bookmarkEnd w:id="12"/>
      <w:r>
        <w:t>&lt;1&gt; Таблица заполняется отдельно для утреннего и вечернего пиковых, дневного и ночного межпиковых временных интервалов.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587"/>
        <w:gridCol w:w="1361"/>
        <w:gridCol w:w="340"/>
        <w:gridCol w:w="454"/>
        <w:gridCol w:w="1191"/>
        <w:gridCol w:w="2154"/>
      </w:tblGrid>
      <w:tr w:rsidR="007547A1">
        <w:tc>
          <w:tcPr>
            <w:tcW w:w="4933" w:type="dxa"/>
            <w:gridSpan w:val="4"/>
            <w:tcBorders>
              <w:top w:val="nil"/>
            </w:tcBorders>
          </w:tcPr>
          <w:p w:rsidR="007547A1" w:rsidRDefault="007547A1">
            <w:pPr>
              <w:pStyle w:val="ConsPlusNormal"/>
              <w:jc w:val="center"/>
            </w:pPr>
            <w:r>
              <w:t>ВРЕМЕННЫЕ ПЕРИОДЫ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799" w:type="dxa"/>
            <w:gridSpan w:val="3"/>
            <w:tcBorders>
              <w:top w:val="nil"/>
            </w:tcBorders>
          </w:tcPr>
          <w:p w:rsidR="007547A1" w:rsidRDefault="007547A1">
            <w:pPr>
              <w:pStyle w:val="ConsPlusNormal"/>
              <w:jc w:val="center"/>
            </w:pPr>
            <w:r>
              <w:t>НЕОБХОДИМОЕ ЧИСЛО ТРЕКОВ ГЛОНАСС/GPS</w:t>
            </w:r>
          </w:p>
        </w:tc>
      </w:tr>
      <w:tr w:rsidR="007547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7547A1" w:rsidRDefault="007547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7547A1" w:rsidRDefault="007547A1">
            <w:pPr>
              <w:pStyle w:val="ConsPlusNormal"/>
              <w:jc w:val="center"/>
            </w:pPr>
            <w:r>
              <w:t>ВРЕМЕННОЙ ПЕРИОД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ВРЕМЯ ОБСЛЕДОВАНИЯ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 xml:space="preserve">ПРОДОЛЖИТЕЛЬНОСТЬ ОБСЛЕДОВАНИЯ ВРЕМЕННОГО ПЕРИОДА,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203200" cy="25146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час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454" w:type="dxa"/>
          </w:tcPr>
          <w:p w:rsidR="007547A1" w:rsidRDefault="007547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7547A1" w:rsidRDefault="007547A1">
            <w:pPr>
              <w:pStyle w:val="ConsPlusNormal"/>
              <w:jc w:val="center"/>
            </w:pPr>
            <w:r>
              <w:t>КОЭФФИЦИЕНТ ВАРИАЦИИ СКОРОСТИ ДВИЖЕНИЯ (k)</w:t>
            </w:r>
          </w:p>
        </w:tc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НЕОБХОДИМОЕ ЧИСЛО ТРЕКОВ (ДЛЯ КАЖДОГО ВРЕМЕННОГО ПЕРИОДА В КАЖДОМ НАПРАВЛЕНИИ ДВИЖЕНИЯ)</w:t>
            </w:r>
          </w:p>
        </w:tc>
      </w:tr>
      <w:tr w:rsidR="007547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7547A1" w:rsidRDefault="007547A1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7547A1" w:rsidRDefault="007547A1">
            <w:pPr>
              <w:pStyle w:val="ConsPlusNormal"/>
            </w:pPr>
            <w:r>
              <w:t>Утренний пиковый период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07:00 - 11:00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454" w:type="dxa"/>
          </w:tcPr>
          <w:p w:rsidR="007547A1" w:rsidRDefault="007547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7547A1" w:rsidRDefault="007547A1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4</w:t>
            </w:r>
          </w:p>
        </w:tc>
      </w:tr>
      <w:tr w:rsidR="007547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7547A1" w:rsidRDefault="007547A1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</w:tcPr>
          <w:p w:rsidR="007547A1" w:rsidRDefault="007547A1">
            <w:pPr>
              <w:pStyle w:val="ConsPlusNormal"/>
            </w:pPr>
            <w:r>
              <w:t>Дневной межпиковый период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12:00 - 15:00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454" w:type="dxa"/>
          </w:tcPr>
          <w:p w:rsidR="007547A1" w:rsidRDefault="007547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7547A1" w:rsidRDefault="007547A1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6</w:t>
            </w:r>
          </w:p>
        </w:tc>
      </w:tr>
      <w:tr w:rsidR="007547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7547A1" w:rsidRDefault="007547A1">
            <w:pPr>
              <w:pStyle w:val="ConsPlusNormal"/>
            </w:pPr>
            <w:r>
              <w:t>3.</w:t>
            </w:r>
          </w:p>
        </w:tc>
        <w:tc>
          <w:tcPr>
            <w:tcW w:w="1531" w:type="dxa"/>
          </w:tcPr>
          <w:p w:rsidR="007547A1" w:rsidRDefault="007547A1">
            <w:pPr>
              <w:pStyle w:val="ConsPlusNormal"/>
            </w:pPr>
            <w:r>
              <w:t>Вечерний пиковый период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17:00 - 20:00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454" w:type="dxa"/>
          </w:tcPr>
          <w:p w:rsidR="007547A1" w:rsidRDefault="007547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7547A1" w:rsidRDefault="007547A1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8</w:t>
            </w:r>
          </w:p>
        </w:tc>
      </w:tr>
      <w:tr w:rsidR="007547A1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54" w:type="dxa"/>
          </w:tcPr>
          <w:p w:rsidR="007547A1" w:rsidRDefault="007547A1">
            <w:pPr>
              <w:pStyle w:val="ConsPlusNormal"/>
            </w:pPr>
            <w:r>
              <w:t>4.</w:t>
            </w:r>
          </w:p>
        </w:tc>
        <w:tc>
          <w:tcPr>
            <w:tcW w:w="1531" w:type="dxa"/>
          </w:tcPr>
          <w:p w:rsidR="007547A1" w:rsidRDefault="007547A1">
            <w:pPr>
              <w:pStyle w:val="ConsPlusNormal"/>
            </w:pPr>
            <w:r>
              <w:t>Ночной межпиковый период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  <w:jc w:val="center"/>
            </w:pPr>
            <w:r>
              <w:t>22:00 - 01:00</w:t>
            </w:r>
          </w:p>
        </w:tc>
        <w:tc>
          <w:tcPr>
            <w:tcW w:w="1361" w:type="dxa"/>
          </w:tcPr>
          <w:p w:rsidR="007547A1" w:rsidRDefault="007547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454" w:type="dxa"/>
          </w:tcPr>
          <w:p w:rsidR="007547A1" w:rsidRDefault="007547A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7547A1" w:rsidRDefault="007547A1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2154" w:type="dxa"/>
          </w:tcPr>
          <w:p w:rsidR="007547A1" w:rsidRDefault="007547A1">
            <w:pPr>
              <w:pStyle w:val="ConsPlusNormal"/>
              <w:jc w:val="center"/>
            </w:pPr>
            <w:r>
              <w:t>10</w:t>
            </w:r>
          </w:p>
        </w:tc>
      </w:tr>
      <w:tr w:rsidR="007547A1">
        <w:tblPrEx>
          <w:tblBorders>
            <w:right w:val="single" w:sz="4" w:space="0" w:color="auto"/>
          </w:tblBorders>
        </w:tblPrEx>
        <w:tc>
          <w:tcPr>
            <w:tcW w:w="454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12</w:t>
            </w:r>
          </w:p>
        </w:tc>
      </w:tr>
      <w:tr w:rsidR="007547A1">
        <w:tblPrEx>
          <w:tblBorders>
            <w:right w:val="single" w:sz="4" w:space="0" w:color="auto"/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7547A1" w:rsidRDefault="007547A1">
            <w:pPr>
              <w:pStyle w:val="ConsPlusNormal"/>
              <w:jc w:val="center"/>
            </w:pPr>
            <w:r>
              <w:t>15</w:t>
            </w: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  <w:outlineLvl w:val="1"/>
      </w:pPr>
      <w:r>
        <w:t>Приложение N 4</w:t>
      </w:r>
    </w:p>
    <w:p w:rsidR="007547A1" w:rsidRDefault="007547A1">
      <w:pPr>
        <w:pStyle w:val="ConsPlusNormal"/>
        <w:jc w:val="right"/>
      </w:pPr>
      <w:r>
        <w:t>к Порядку мониторинга</w:t>
      </w:r>
    </w:p>
    <w:p w:rsidR="007547A1" w:rsidRDefault="007547A1">
      <w:pPr>
        <w:pStyle w:val="ConsPlusNormal"/>
        <w:jc w:val="right"/>
      </w:pPr>
      <w:r>
        <w:t>дорожного движения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right"/>
      </w:pPr>
      <w:r>
        <w:t>Рекомендуемый образец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center"/>
      </w:pPr>
      <w:bookmarkStart w:id="13" w:name="P1827"/>
      <w:bookmarkEnd w:id="13"/>
      <w:r>
        <w:t>ЗАДАНИЕ</w:t>
      </w:r>
    </w:p>
    <w:p w:rsidR="007547A1" w:rsidRDefault="007547A1">
      <w:pPr>
        <w:pStyle w:val="ConsPlusNormal"/>
        <w:jc w:val="center"/>
      </w:pPr>
      <w:r>
        <w:t>НА ПРОВЕДЕНИЕ ОБСЛЕДОВАНИЯ С ПРИМЕНЕНИЕМ КОНТРОЛЬНЫХ</w:t>
      </w:r>
    </w:p>
    <w:p w:rsidR="007547A1" w:rsidRDefault="007547A1">
      <w:pPr>
        <w:pStyle w:val="ConsPlusNormal"/>
        <w:jc w:val="center"/>
      </w:pPr>
      <w:r>
        <w:t>ТРАНСПОРТНЫХ СРЕДСТВ</w:t>
      </w: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sectPr w:rsidR="007547A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1587"/>
        <w:gridCol w:w="794"/>
        <w:gridCol w:w="432"/>
        <w:gridCol w:w="964"/>
        <w:gridCol w:w="340"/>
        <w:gridCol w:w="794"/>
        <w:gridCol w:w="794"/>
        <w:gridCol w:w="794"/>
        <w:gridCol w:w="737"/>
      </w:tblGrid>
      <w:tr w:rsidR="007547A1">
        <w:tc>
          <w:tcPr>
            <w:tcW w:w="2211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lastRenderedPageBreak/>
              <w:t>Водитель (Ф.И.О.)</w:t>
            </w:r>
          </w:p>
          <w:p w:rsidR="007547A1" w:rsidRDefault="007547A1">
            <w:pPr>
              <w:pStyle w:val="ConsPlusNormal"/>
            </w:pPr>
            <w:r>
              <w:t>________________</w:t>
            </w:r>
          </w:p>
        </w:tc>
        <w:tc>
          <w:tcPr>
            <w:tcW w:w="3777" w:type="dxa"/>
            <w:gridSpan w:val="4"/>
          </w:tcPr>
          <w:p w:rsidR="007547A1" w:rsidRDefault="007547A1">
            <w:pPr>
              <w:pStyle w:val="ConsPlusNormal"/>
              <w:jc w:val="center"/>
            </w:pPr>
            <w:r>
              <w:t>Устанавливаемый временной период обследования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119" w:type="dxa"/>
            <w:gridSpan w:val="4"/>
          </w:tcPr>
          <w:p w:rsidR="007547A1" w:rsidRDefault="007547A1">
            <w:pPr>
              <w:pStyle w:val="ConsPlusNormal"/>
              <w:jc w:val="center"/>
            </w:pPr>
            <w:r>
              <w:t>Остановки транспортного средства</w:t>
            </w:r>
          </w:p>
        </w:tc>
      </w:tr>
      <w:tr w:rsidR="007547A1">
        <w:tc>
          <w:tcPr>
            <w:tcW w:w="2211" w:type="dxa"/>
            <w:gridSpan w:val="2"/>
          </w:tcPr>
          <w:p w:rsidR="007547A1" w:rsidRDefault="007547A1">
            <w:pPr>
              <w:pStyle w:val="ConsPlusNormal"/>
            </w:pPr>
            <w:r>
              <w:t>Тип, марка транспортного средства _______</w:t>
            </w:r>
          </w:p>
        </w:tc>
        <w:tc>
          <w:tcPr>
            <w:tcW w:w="1587" w:type="dxa"/>
          </w:tcPr>
          <w:p w:rsidR="007547A1" w:rsidRDefault="007547A1">
            <w:pPr>
              <w:pStyle w:val="ConsPlusNormal"/>
            </w:pPr>
            <w:r>
              <w:t>Время начала движения _______</w:t>
            </w:r>
          </w:p>
        </w:tc>
        <w:tc>
          <w:tcPr>
            <w:tcW w:w="2190" w:type="dxa"/>
            <w:gridSpan w:val="3"/>
          </w:tcPr>
          <w:p w:rsidR="007547A1" w:rsidRDefault="007547A1">
            <w:pPr>
              <w:pStyle w:val="ConsPlusNormal"/>
            </w:pPr>
            <w:r>
              <w:t>Время завершения движения _______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Места остановок</w:t>
            </w:r>
          </w:p>
        </w:tc>
        <w:tc>
          <w:tcPr>
            <w:tcW w:w="794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 xml:space="preserve">Причины остановок </w:t>
            </w:r>
            <w:hyperlink w:anchor="P197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Продолжительность (в минуту)</w:t>
            </w:r>
          </w:p>
        </w:tc>
        <w:tc>
          <w:tcPr>
            <w:tcW w:w="737" w:type="dxa"/>
            <w:vMerge w:val="restart"/>
          </w:tcPr>
          <w:p w:rsidR="007547A1" w:rsidRDefault="007547A1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7547A1">
        <w:tblPrEx>
          <w:tblBorders>
            <w:left w:val="nil"/>
          </w:tblBorders>
        </w:tblPrEx>
        <w:tc>
          <w:tcPr>
            <w:tcW w:w="5988" w:type="dxa"/>
            <w:gridSpan w:val="6"/>
            <w:tcBorders>
              <w:left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Описание маршрута движения</w:t>
            </w:r>
          </w:p>
        </w:tc>
        <w:tc>
          <w:tcPr>
            <w:tcW w:w="1226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N контрольного транспортного средства (ТС)</w:t>
            </w:r>
          </w:p>
        </w:tc>
        <w:tc>
          <w:tcPr>
            <w:tcW w:w="964" w:type="dxa"/>
          </w:tcPr>
          <w:p w:rsidR="007547A1" w:rsidRDefault="007547A1">
            <w:pPr>
              <w:pStyle w:val="ConsPlusNormal"/>
              <w:jc w:val="center"/>
            </w:pPr>
            <w:r>
              <w:t>Время движения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blPrEx>
          <w:tblBorders>
            <w:left w:val="nil"/>
          </w:tblBorders>
        </w:tblPrEx>
        <w:tc>
          <w:tcPr>
            <w:tcW w:w="5988" w:type="dxa"/>
            <w:gridSpan w:val="6"/>
            <w:tcBorders>
              <w:left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  <w:vMerge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  <w:vMerge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  <w:vAlign w:val="center"/>
          </w:tcPr>
          <w:p w:rsidR="007547A1" w:rsidRDefault="007547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  <w:jc w:val="center"/>
            </w:pPr>
            <w:r>
              <w:t>ул. ________________, от __________ до __________</w:t>
            </w: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  <w:tr w:rsidR="007547A1">
        <w:tc>
          <w:tcPr>
            <w:tcW w:w="45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344" w:type="dxa"/>
            <w:gridSpan w:val="2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432" w:type="dxa"/>
          </w:tcPr>
          <w:p w:rsidR="007547A1" w:rsidRDefault="007547A1">
            <w:pPr>
              <w:pStyle w:val="ConsPlusNormal"/>
            </w:pPr>
          </w:p>
        </w:tc>
        <w:tc>
          <w:tcPr>
            <w:tcW w:w="96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94" w:type="dxa"/>
          </w:tcPr>
          <w:p w:rsidR="007547A1" w:rsidRDefault="007547A1">
            <w:pPr>
              <w:pStyle w:val="ConsPlusNormal"/>
            </w:pPr>
          </w:p>
        </w:tc>
        <w:tc>
          <w:tcPr>
            <w:tcW w:w="737" w:type="dxa"/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sectPr w:rsidR="007547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ind w:firstLine="540"/>
        <w:jc w:val="both"/>
      </w:pPr>
      <w:r>
        <w:t>--------------------------------</w:t>
      </w:r>
    </w:p>
    <w:p w:rsidR="007547A1" w:rsidRDefault="007547A1">
      <w:pPr>
        <w:pStyle w:val="ConsPlusNormal"/>
        <w:spacing w:before="220"/>
        <w:ind w:firstLine="540"/>
        <w:jc w:val="both"/>
      </w:pPr>
      <w:bookmarkStart w:id="14" w:name="P1970"/>
      <w:bookmarkEnd w:id="14"/>
      <w:r>
        <w:t>&lt;1&gt; Обозначения для причины остановки:</w:t>
      </w:r>
    </w:p>
    <w:p w:rsidR="007547A1" w:rsidRDefault="007547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2835"/>
      </w:tblGrid>
      <w:tr w:rsidR="007547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  <w:r>
              <w:t>А - Дорожно-транспортное происшествие (ДТП) в попутном направлении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  <w:r>
              <w:t>Г - Проблемы светофорной сигнализации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  <w:r>
              <w:t>Д - Затор между перекрестками</w:t>
            </w:r>
          </w:p>
        </w:tc>
      </w:tr>
      <w:tr w:rsidR="007547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  <w:r>
              <w:t>Б - ДТП в противоположном направлении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  <w:r>
              <w:t>Е - Затор на перекрестке</w:t>
            </w:r>
          </w:p>
        </w:tc>
      </w:tr>
      <w:tr w:rsidR="007547A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  <w:r>
              <w:t>В - Транспортные средства оперативных служб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547A1" w:rsidRDefault="007547A1">
            <w:pPr>
              <w:pStyle w:val="ConsPlusNormal"/>
            </w:pPr>
          </w:p>
        </w:tc>
      </w:tr>
    </w:tbl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jc w:val="both"/>
      </w:pPr>
    </w:p>
    <w:p w:rsidR="007547A1" w:rsidRDefault="007547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7267" w:rsidRDefault="00877267">
      <w:bookmarkStart w:id="15" w:name="_GoBack"/>
      <w:bookmarkEnd w:id="15"/>
    </w:p>
    <w:sectPr w:rsidR="0087726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A1"/>
    <w:rsid w:val="007547A1"/>
    <w:rsid w:val="008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232EF-256E-4F30-9CD6-E9618C56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47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4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547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54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547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47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47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image" Target="media/image1.wmf"/><Relationship Id="rId42" Type="http://schemas.openxmlformats.org/officeDocument/2006/relationships/image" Target="media/image22.wmf"/><Relationship Id="rId47" Type="http://schemas.openxmlformats.org/officeDocument/2006/relationships/image" Target="media/image27.wmf"/><Relationship Id="rId63" Type="http://schemas.openxmlformats.org/officeDocument/2006/relationships/image" Target="media/image40.wmf"/><Relationship Id="rId68" Type="http://schemas.openxmlformats.org/officeDocument/2006/relationships/image" Target="media/image42.wmf"/><Relationship Id="rId7" Type="http://schemas.openxmlformats.org/officeDocument/2006/relationships/hyperlink" Target="https://login.consultant.ru/link/?req=doc&amp;base=LAW&amp;n=477089&amp;dst=100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089&amp;dst=100036" TargetMode="External"/><Relationship Id="rId29" Type="http://schemas.openxmlformats.org/officeDocument/2006/relationships/image" Target="media/image9.wmf"/><Relationship Id="rId11" Type="http://schemas.openxmlformats.org/officeDocument/2006/relationships/hyperlink" Target="https://login.consultant.ru/link/?req=doc&amp;base=LAW&amp;n=366633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45" Type="http://schemas.openxmlformats.org/officeDocument/2006/relationships/image" Target="media/image25.wmf"/><Relationship Id="rId53" Type="http://schemas.openxmlformats.org/officeDocument/2006/relationships/image" Target="media/image33.wmf"/><Relationship Id="rId58" Type="http://schemas.openxmlformats.org/officeDocument/2006/relationships/image" Target="media/image38.wmf"/><Relationship Id="rId66" Type="http://schemas.openxmlformats.org/officeDocument/2006/relationships/image" Target="media/image41.png"/><Relationship Id="rId5" Type="http://schemas.openxmlformats.org/officeDocument/2006/relationships/hyperlink" Target="https://login.consultant.ru/link/?req=doc&amp;base=LAW&amp;n=407248&amp;dst=100006" TargetMode="External"/><Relationship Id="rId61" Type="http://schemas.openxmlformats.org/officeDocument/2006/relationships/hyperlink" Target="https://login.consultant.ru/link/?req=doc&amp;base=LAW&amp;n=478350&amp;dst=100006" TargetMode="External"/><Relationship Id="rId19" Type="http://schemas.openxmlformats.org/officeDocument/2006/relationships/hyperlink" Target="https://login.consultant.ru/link/?req=doc&amp;base=LAW&amp;n=387643" TargetMode="External"/><Relationship Id="rId14" Type="http://schemas.openxmlformats.org/officeDocument/2006/relationships/hyperlink" Target="https://login.consultant.ru/link/?req=doc&amp;base=LAW&amp;n=407248&amp;dst=100014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7.wmf"/><Relationship Id="rId30" Type="http://schemas.openxmlformats.org/officeDocument/2006/relationships/image" Target="media/image10.png"/><Relationship Id="rId35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image" Target="media/image28.wmf"/><Relationship Id="rId56" Type="http://schemas.openxmlformats.org/officeDocument/2006/relationships/image" Target="media/image36.wmf"/><Relationship Id="rId64" Type="http://schemas.openxmlformats.org/officeDocument/2006/relationships/hyperlink" Target="https://login.consultant.ru/link/?req=doc&amp;base=LAW&amp;n=493265&amp;dst=10001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07248&amp;dst=100006" TargetMode="External"/><Relationship Id="rId51" Type="http://schemas.openxmlformats.org/officeDocument/2006/relationships/image" Target="media/image31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07248&amp;dst=100012" TargetMode="External"/><Relationship Id="rId17" Type="http://schemas.openxmlformats.org/officeDocument/2006/relationships/hyperlink" Target="https://login.consultant.ru/link/?req=doc&amp;base=LAW&amp;n=407248&amp;dst=100016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46" Type="http://schemas.openxmlformats.org/officeDocument/2006/relationships/image" Target="media/image26.wmf"/><Relationship Id="rId59" Type="http://schemas.openxmlformats.org/officeDocument/2006/relationships/image" Target="media/image39.wmf"/><Relationship Id="rId67" Type="http://schemas.openxmlformats.org/officeDocument/2006/relationships/hyperlink" Target="https://login.consultant.ru/link/?req=doc&amp;base=LAW&amp;n=493265&amp;dst=100015" TargetMode="External"/><Relationship Id="rId20" Type="http://schemas.openxmlformats.org/officeDocument/2006/relationships/hyperlink" Target="https://login.consultant.ru/link/?req=doc&amp;base=LAW&amp;n=450040" TargetMode="External"/><Relationship Id="rId41" Type="http://schemas.openxmlformats.org/officeDocument/2006/relationships/image" Target="media/image21.wmf"/><Relationship Id="rId54" Type="http://schemas.openxmlformats.org/officeDocument/2006/relationships/image" Target="media/image34.wmf"/><Relationship Id="rId62" Type="http://schemas.openxmlformats.org/officeDocument/2006/relationships/hyperlink" Target="https://login.consultant.ru/link/?req=doc&amp;base=LAW&amp;n=478350&amp;dst=100010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350&amp;dst=100006" TargetMode="External"/><Relationship Id="rId15" Type="http://schemas.openxmlformats.org/officeDocument/2006/relationships/hyperlink" Target="https://login.consultant.ru/link/?req=doc&amp;base=LAW&amp;n=477089&amp;dst=100030" TargetMode="External"/><Relationship Id="rId23" Type="http://schemas.openxmlformats.org/officeDocument/2006/relationships/image" Target="media/image3.wmf"/><Relationship Id="rId28" Type="http://schemas.openxmlformats.org/officeDocument/2006/relationships/image" Target="media/image8.wmf"/><Relationship Id="rId36" Type="http://schemas.openxmlformats.org/officeDocument/2006/relationships/image" Target="media/image16.wmf"/><Relationship Id="rId49" Type="http://schemas.openxmlformats.org/officeDocument/2006/relationships/image" Target="media/image29.wmf"/><Relationship Id="rId57" Type="http://schemas.openxmlformats.org/officeDocument/2006/relationships/image" Target="media/image37.wmf"/><Relationship Id="rId10" Type="http://schemas.openxmlformats.org/officeDocument/2006/relationships/hyperlink" Target="https://login.consultant.ru/link/?req=doc&amp;base=LAW&amp;n=407248&amp;dst=100010" TargetMode="External"/><Relationship Id="rId31" Type="http://schemas.openxmlformats.org/officeDocument/2006/relationships/image" Target="media/image11.png"/><Relationship Id="rId44" Type="http://schemas.openxmlformats.org/officeDocument/2006/relationships/image" Target="media/image24.wmf"/><Relationship Id="rId52" Type="http://schemas.openxmlformats.org/officeDocument/2006/relationships/image" Target="media/image32.wmf"/><Relationship Id="rId60" Type="http://schemas.openxmlformats.org/officeDocument/2006/relationships/hyperlink" Target="https://login.consultant.ru/link/?req=doc&amp;base=LAW&amp;n=477089&amp;dst=100039" TargetMode="External"/><Relationship Id="rId65" Type="http://schemas.openxmlformats.org/officeDocument/2006/relationships/hyperlink" Target="https://login.consultant.ru/link/?req=doc&amp;base=LAW&amp;n=478350&amp;dst=1000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8350&amp;dst=100006" TargetMode="External"/><Relationship Id="rId13" Type="http://schemas.openxmlformats.org/officeDocument/2006/relationships/hyperlink" Target="https://login.consultant.ru/link/?req=doc&amp;base=LAW&amp;n=477089&amp;dst=100011" TargetMode="External"/><Relationship Id="rId18" Type="http://schemas.openxmlformats.org/officeDocument/2006/relationships/hyperlink" Target="https://login.consultant.ru/link/?req=doc&amp;base=LAW&amp;n=407248&amp;dst=100018" TargetMode="External"/><Relationship Id="rId39" Type="http://schemas.openxmlformats.org/officeDocument/2006/relationships/image" Target="media/image19.wmf"/><Relationship Id="rId34" Type="http://schemas.openxmlformats.org/officeDocument/2006/relationships/image" Target="media/image14.wmf"/><Relationship Id="rId50" Type="http://schemas.openxmlformats.org/officeDocument/2006/relationships/image" Target="media/image30.wmf"/><Relationship Id="rId55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6566</Words>
  <Characters>37431</Characters>
  <Application>Microsoft Office Word</Application>
  <DocSecurity>0</DocSecurity>
  <Lines>311</Lines>
  <Paragraphs>87</Paragraphs>
  <ScaleCrop>false</ScaleCrop>
  <Company/>
  <LinksUpToDate>false</LinksUpToDate>
  <CharactersWithSpaces>43910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1</cp:revision>
  <dcterms:created xsi:type="dcterms:W3CDTF">2025-01-14T07:40:00Z</dcterms:created>
  <dcterms:modified xsi:type="dcterms:W3CDTF">2025-01-14T07:40:00Z</dcterms:modified>
</cp:coreProperties>
</file>